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EAD86" w14:textId="6C2A10D7" w:rsidR="00A6676E" w:rsidRPr="00BE3D57" w:rsidRDefault="00D844A9" w:rsidP="00A6676E">
      <w:pPr>
        <w:rPr>
          <w:b/>
          <w:i/>
          <w:lang w:val="ru-RU"/>
        </w:rPr>
      </w:pPr>
      <w:r>
        <w:rPr>
          <w:b/>
          <w:i/>
          <w:noProof/>
          <w:lang w:val="ru-RU"/>
        </w:rPr>
        <w:drawing>
          <wp:inline distT="0" distB="0" distL="0" distR="0" wp14:anchorId="24D4FE6B" wp14:editId="1A312185">
            <wp:extent cx="128651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914400"/>
                    </a:xfrm>
                    <a:prstGeom prst="rect">
                      <a:avLst/>
                    </a:prstGeom>
                    <a:noFill/>
                  </pic:spPr>
                </pic:pic>
              </a:graphicData>
            </a:graphic>
          </wp:inline>
        </w:drawing>
      </w:r>
    </w:p>
    <w:p w14:paraId="516E4A0C" w14:textId="185EF008" w:rsidR="00D844A9" w:rsidRPr="00E2309D" w:rsidRDefault="00D844A9" w:rsidP="00D844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auto"/>
          <w:sz w:val="28"/>
          <w:szCs w:val="28"/>
          <w:bdr w:val="none" w:sz="0" w:space="0" w:color="auto"/>
          <w:lang w:val="ru-RU"/>
        </w:rPr>
      </w:pPr>
      <w:r w:rsidRPr="00D844A9">
        <w:rPr>
          <w:rFonts w:eastAsia="Times New Roman" w:cs="Times New Roman"/>
          <w:b/>
          <w:color w:val="auto"/>
          <w:sz w:val="28"/>
          <w:szCs w:val="28"/>
          <w:bdr w:val="none" w:sz="0" w:space="0" w:color="auto"/>
          <w:lang w:val="ru-RU"/>
        </w:rPr>
        <w:t xml:space="preserve"> </w:t>
      </w:r>
      <w:r w:rsidRPr="00E2309D">
        <w:rPr>
          <w:rFonts w:eastAsia="Times New Roman" w:cs="Times New Roman"/>
          <w:b/>
          <w:color w:val="auto"/>
          <w:sz w:val="28"/>
          <w:szCs w:val="28"/>
          <w:bdr w:val="none" w:sz="0" w:space="0" w:color="auto"/>
          <w:lang w:val="ru-RU"/>
        </w:rPr>
        <w:t>ПАО «Промсвязьбанк»</w:t>
      </w:r>
    </w:p>
    <w:p w14:paraId="185F663F" w14:textId="6CB6E944"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EE2319E"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66962CC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2A3F9DF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659CBD6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491A6DEF"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5F8440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sz w:val="28"/>
          <w:szCs w:val="20"/>
          <w:bdr w:val="none" w:sz="0" w:space="0" w:color="auto"/>
          <w:lang w:val="ru-RU"/>
        </w:rPr>
      </w:pPr>
    </w:p>
    <w:p w14:paraId="163027F2" w14:textId="77777777" w:rsidR="007D54FB"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Pr>
          <w:rFonts w:eastAsia="Courier New" w:cs="Times New Roman"/>
          <w:b/>
          <w:sz w:val="28"/>
          <w:szCs w:val="28"/>
          <w:bdr w:val="none" w:sz="0" w:space="0" w:color="auto"/>
          <w:lang w:val="ru-RU" w:eastAsia="en-US"/>
        </w:rPr>
        <w:t xml:space="preserve">ИЗВЕЩЕНИЕ О ПРОВЕДЕНИИ </w:t>
      </w:r>
    </w:p>
    <w:p w14:paraId="50791B0C" w14:textId="77777777" w:rsidR="007D54FB" w:rsidRPr="00B93B98"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Pr>
          <w:rFonts w:eastAsia="Courier New" w:cs="Times New Roman"/>
          <w:b/>
          <w:sz w:val="28"/>
          <w:szCs w:val="28"/>
          <w:bdr w:val="none" w:sz="0" w:space="0" w:color="auto"/>
          <w:lang w:val="ru-RU" w:eastAsia="en-US"/>
        </w:rPr>
        <w:t>ПРОДАЖИ ПОСРЕДСТВОМ ПУБЛИЧНОГО ПРЕДЛОЖЕНИЯ</w:t>
      </w:r>
      <w:r w:rsidRPr="00B93B98">
        <w:rPr>
          <w:rFonts w:eastAsia="Courier New" w:cs="Times New Roman"/>
          <w:b/>
          <w:sz w:val="28"/>
          <w:szCs w:val="28"/>
          <w:bdr w:val="none" w:sz="0" w:space="0" w:color="auto"/>
          <w:lang w:val="ru-RU" w:eastAsia="en-US"/>
        </w:rPr>
        <w:t xml:space="preserve"> </w:t>
      </w:r>
    </w:p>
    <w:p w14:paraId="510F74AC" w14:textId="77777777" w:rsidR="007D54FB"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Courier New" w:cs="Times New Roman"/>
          <w:b/>
          <w:sz w:val="28"/>
          <w:szCs w:val="28"/>
          <w:bdr w:val="none" w:sz="0" w:space="0" w:color="auto"/>
          <w:lang w:val="ru-RU" w:eastAsia="en-US"/>
        </w:rPr>
      </w:pPr>
      <w:r w:rsidRPr="00E2309D">
        <w:rPr>
          <w:rFonts w:eastAsia="Courier New" w:cs="Times New Roman"/>
          <w:b/>
          <w:sz w:val="28"/>
          <w:szCs w:val="28"/>
          <w:bdr w:val="none" w:sz="0" w:space="0" w:color="auto"/>
          <w:lang w:val="ru-RU" w:eastAsia="en-US"/>
        </w:rPr>
        <w:t>В ЭЛЕКТРОННОЙ ФОРМЕ</w:t>
      </w:r>
    </w:p>
    <w:p w14:paraId="58FBD81A" w14:textId="77777777" w:rsidR="007D54FB" w:rsidRPr="00E2309D" w:rsidRDefault="007D54FB" w:rsidP="007D54F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center"/>
        <w:rPr>
          <w:rFonts w:eastAsia="Times New Roman" w:cs="Times New Roman"/>
          <w:b/>
          <w:color w:val="auto"/>
          <w:sz w:val="28"/>
          <w:szCs w:val="28"/>
          <w:bdr w:val="none" w:sz="0" w:space="0" w:color="auto"/>
          <w:lang w:val="ru-RU"/>
        </w:rPr>
      </w:pPr>
      <w:r>
        <w:rPr>
          <w:rFonts w:eastAsia="Courier New" w:cs="Times New Roman"/>
          <w:b/>
          <w:sz w:val="28"/>
          <w:szCs w:val="28"/>
          <w:bdr w:val="none" w:sz="0" w:space="0" w:color="auto"/>
          <w:lang w:val="ru-RU" w:eastAsia="en-US"/>
        </w:rPr>
        <w:t>(ИЗВЕЩЕНИЕ О РЕАЛИЗАЦИИ)</w:t>
      </w:r>
    </w:p>
    <w:p w14:paraId="4EA6E71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s="Times New Roman"/>
          <w:b/>
          <w:color w:val="auto"/>
          <w:bdr w:val="none" w:sz="0" w:space="0" w:color="auto"/>
          <w:lang w:val="ru-RU"/>
        </w:rPr>
      </w:pPr>
      <w:r w:rsidRPr="00E2309D">
        <w:rPr>
          <w:rFonts w:eastAsia="Times New Roman" w:cs="Times New Roman"/>
          <w:color w:val="auto"/>
          <w:sz w:val="28"/>
          <w:bdr w:val="none" w:sz="0" w:space="0" w:color="auto"/>
          <w:lang w:val="ru-RU"/>
        </w:rPr>
        <w:br w:type="page"/>
      </w:r>
      <w:r w:rsidRPr="00E2309D">
        <w:rPr>
          <w:rFonts w:eastAsia="Times New Roman" w:cs="Times New Roman"/>
          <w:b/>
          <w:color w:val="auto"/>
          <w:bdr w:val="none" w:sz="0" w:space="0" w:color="auto"/>
          <w:lang w:val="ru-RU"/>
        </w:rPr>
        <w:lastRenderedPageBreak/>
        <w:t>СОДЕРЖАНИЕ</w:t>
      </w:r>
    </w:p>
    <w:p w14:paraId="73FB93B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155E250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57BF3FB4"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tbl>
      <w:tblPr>
        <w:tblW w:w="9649" w:type="dxa"/>
        <w:tblLayout w:type="fixed"/>
        <w:tblCellMar>
          <w:left w:w="10" w:type="dxa"/>
          <w:right w:w="10" w:type="dxa"/>
        </w:tblCellMar>
        <w:tblLook w:val="0000" w:firstRow="0" w:lastRow="0" w:firstColumn="0" w:lastColumn="0" w:noHBand="0" w:noVBand="0"/>
      </w:tblPr>
      <w:tblGrid>
        <w:gridCol w:w="701"/>
        <w:gridCol w:w="7814"/>
        <w:gridCol w:w="1134"/>
      </w:tblGrid>
      <w:tr w:rsidR="00A6676E" w:rsidRPr="00E2309D" w14:paraId="44CF0002" w14:textId="77777777" w:rsidTr="00D22041">
        <w:trPr>
          <w:trHeight w:hRule="exact" w:val="566"/>
        </w:trPr>
        <w:tc>
          <w:tcPr>
            <w:tcW w:w="701" w:type="dxa"/>
            <w:shd w:val="clear" w:color="auto" w:fill="FFFFFF"/>
          </w:tcPr>
          <w:p w14:paraId="5EFBC52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7BC6CD5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p w14:paraId="14C1807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Разделы</w:t>
            </w:r>
          </w:p>
        </w:tc>
        <w:tc>
          <w:tcPr>
            <w:tcW w:w="1134" w:type="dxa"/>
            <w:shd w:val="clear" w:color="auto" w:fill="FFFFFF"/>
          </w:tcPr>
          <w:p w14:paraId="5E693B1A"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eastAsia="en-US"/>
              </w:rPr>
            </w:pPr>
          </w:p>
          <w:p w14:paraId="060D3C4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Страницы</w:t>
            </w:r>
          </w:p>
        </w:tc>
      </w:tr>
      <w:tr w:rsidR="00A6676E" w:rsidRPr="00E2309D" w14:paraId="06DE4A18" w14:textId="77777777" w:rsidTr="00D22041">
        <w:trPr>
          <w:trHeight w:hRule="exact" w:val="283"/>
        </w:trPr>
        <w:tc>
          <w:tcPr>
            <w:tcW w:w="701" w:type="dxa"/>
            <w:shd w:val="clear" w:color="auto" w:fill="FFFFFF"/>
          </w:tcPr>
          <w:p w14:paraId="544022B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w:t>
            </w:r>
          </w:p>
        </w:tc>
        <w:tc>
          <w:tcPr>
            <w:tcW w:w="7814" w:type="dxa"/>
            <w:shd w:val="clear" w:color="auto" w:fill="FFFFFF"/>
          </w:tcPr>
          <w:p w14:paraId="3B81C0F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eastAsia="Times New Roman" w:cs="Times New Roman"/>
                <w:b/>
                <w:bdr w:val="none" w:sz="0" w:space="0" w:color="auto"/>
                <w:lang w:val="ru-RU" w:eastAsia="en-US"/>
              </w:rPr>
            </w:pPr>
            <w:r w:rsidRPr="00E2309D">
              <w:rPr>
                <w:rFonts w:eastAsia="Times New Roman" w:cs="Times New Roman"/>
                <w:b/>
                <w:color w:val="auto"/>
                <w:bdr w:val="none" w:sz="0" w:space="0" w:color="auto"/>
                <w:lang w:val="ru-RU"/>
              </w:rPr>
              <w:t>ОБЩИЕ ПОЛОЖЕНИЯ</w:t>
            </w:r>
          </w:p>
        </w:tc>
        <w:tc>
          <w:tcPr>
            <w:tcW w:w="1134" w:type="dxa"/>
            <w:shd w:val="clear" w:color="auto" w:fill="FFFFFF"/>
          </w:tcPr>
          <w:p w14:paraId="7BD3C94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1FC6F36D" w14:textId="77777777" w:rsidTr="00D22041">
        <w:trPr>
          <w:trHeight w:hRule="exact" w:val="283"/>
        </w:trPr>
        <w:tc>
          <w:tcPr>
            <w:tcW w:w="701" w:type="dxa"/>
            <w:shd w:val="clear" w:color="auto" w:fill="FFFFFF"/>
          </w:tcPr>
          <w:p w14:paraId="18CD3A5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1.1.</w:t>
            </w:r>
          </w:p>
        </w:tc>
        <w:tc>
          <w:tcPr>
            <w:tcW w:w="7814" w:type="dxa"/>
            <w:shd w:val="clear" w:color="auto" w:fill="FFFFFF"/>
          </w:tcPr>
          <w:p w14:paraId="1443B0E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Основные термины и понятия</w:t>
            </w:r>
          </w:p>
        </w:tc>
        <w:tc>
          <w:tcPr>
            <w:tcW w:w="1134" w:type="dxa"/>
            <w:shd w:val="clear" w:color="auto" w:fill="FFFFFF"/>
          </w:tcPr>
          <w:p w14:paraId="03E5BE6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9A1486" w14:paraId="4EF1D30D" w14:textId="77777777" w:rsidTr="00D22041">
        <w:trPr>
          <w:trHeight w:hRule="exact" w:val="288"/>
        </w:trPr>
        <w:tc>
          <w:tcPr>
            <w:tcW w:w="701" w:type="dxa"/>
            <w:shd w:val="clear" w:color="auto" w:fill="FFFFFF"/>
          </w:tcPr>
          <w:p w14:paraId="2E756D4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1.2.</w:t>
            </w:r>
          </w:p>
        </w:tc>
        <w:tc>
          <w:tcPr>
            <w:tcW w:w="7814" w:type="dxa"/>
            <w:shd w:val="clear" w:color="auto" w:fill="FFFFFF"/>
          </w:tcPr>
          <w:p w14:paraId="69EEC82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регистрации не электронной площадке</w:t>
            </w:r>
          </w:p>
        </w:tc>
        <w:tc>
          <w:tcPr>
            <w:tcW w:w="1134" w:type="dxa"/>
            <w:shd w:val="clear" w:color="auto" w:fill="FFFFFF"/>
          </w:tcPr>
          <w:p w14:paraId="0880C42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4BA70BF9" w14:textId="77777777" w:rsidTr="00D22041">
        <w:trPr>
          <w:trHeight w:hRule="exact" w:val="283"/>
        </w:trPr>
        <w:tc>
          <w:tcPr>
            <w:tcW w:w="701" w:type="dxa"/>
            <w:shd w:val="clear" w:color="auto" w:fill="FFFFFF"/>
          </w:tcPr>
          <w:p w14:paraId="2E3A6D1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1.3.</w:t>
            </w:r>
          </w:p>
        </w:tc>
        <w:tc>
          <w:tcPr>
            <w:tcW w:w="7814" w:type="dxa"/>
            <w:shd w:val="clear" w:color="auto" w:fill="FFFFFF"/>
          </w:tcPr>
          <w:p w14:paraId="1278F81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подачи (приема) и отзыва заявок</w:t>
            </w:r>
          </w:p>
        </w:tc>
        <w:tc>
          <w:tcPr>
            <w:tcW w:w="1134" w:type="dxa"/>
            <w:shd w:val="clear" w:color="auto" w:fill="FFFFFF"/>
          </w:tcPr>
          <w:p w14:paraId="45D3065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4F2100D5" w14:textId="77777777" w:rsidTr="00D22041">
        <w:trPr>
          <w:trHeight w:hRule="exact" w:val="590"/>
        </w:trPr>
        <w:tc>
          <w:tcPr>
            <w:tcW w:w="701" w:type="dxa"/>
            <w:shd w:val="clear" w:color="auto" w:fill="FFFFFF"/>
          </w:tcPr>
          <w:p w14:paraId="62833D8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1.4.</w:t>
            </w:r>
          </w:p>
        </w:tc>
        <w:tc>
          <w:tcPr>
            <w:tcW w:w="7814" w:type="dxa"/>
            <w:shd w:val="clear" w:color="auto" w:fill="FFFFFF"/>
          </w:tcPr>
          <w:p w14:paraId="5FDC375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Перечень документов, представляемых участниками торгов и требования к их оформлению</w:t>
            </w:r>
          </w:p>
        </w:tc>
        <w:tc>
          <w:tcPr>
            <w:tcW w:w="1134" w:type="dxa"/>
            <w:shd w:val="clear" w:color="auto" w:fill="FFFFFF"/>
          </w:tcPr>
          <w:p w14:paraId="1E44C40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64F965E0" w14:textId="77777777" w:rsidTr="00D22041">
        <w:trPr>
          <w:trHeight w:hRule="exact" w:val="627"/>
        </w:trPr>
        <w:tc>
          <w:tcPr>
            <w:tcW w:w="701" w:type="dxa"/>
            <w:shd w:val="clear" w:color="auto" w:fill="FFFFFF"/>
          </w:tcPr>
          <w:p w14:paraId="4029BF6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1.5.</w:t>
            </w:r>
          </w:p>
        </w:tc>
        <w:tc>
          <w:tcPr>
            <w:tcW w:w="7814" w:type="dxa"/>
            <w:shd w:val="clear" w:color="auto" w:fill="FFFFFF"/>
          </w:tcPr>
          <w:p w14:paraId="1C9F911B" w14:textId="71F8F59F"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ознакомления со сведениями об имуществе, выставляемом на продажу посредством публичного предложения цены</w:t>
            </w:r>
          </w:p>
        </w:tc>
        <w:tc>
          <w:tcPr>
            <w:tcW w:w="1134" w:type="dxa"/>
            <w:shd w:val="clear" w:color="auto" w:fill="FFFFFF"/>
          </w:tcPr>
          <w:p w14:paraId="308E7A5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3672F300" w14:textId="77777777" w:rsidTr="00D22041">
        <w:trPr>
          <w:trHeight w:hRule="exact" w:val="288"/>
        </w:trPr>
        <w:tc>
          <w:tcPr>
            <w:tcW w:w="701" w:type="dxa"/>
            <w:shd w:val="clear" w:color="auto" w:fill="FFFFFF"/>
          </w:tcPr>
          <w:p w14:paraId="4EC63AA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1.6.</w:t>
            </w:r>
          </w:p>
        </w:tc>
        <w:tc>
          <w:tcPr>
            <w:tcW w:w="7814" w:type="dxa"/>
            <w:shd w:val="clear" w:color="auto" w:fill="FFFFFF"/>
          </w:tcPr>
          <w:p w14:paraId="25C44726"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внесения задатка и его возврата</w:t>
            </w:r>
          </w:p>
        </w:tc>
        <w:tc>
          <w:tcPr>
            <w:tcW w:w="1134" w:type="dxa"/>
            <w:shd w:val="clear" w:color="auto" w:fill="FFFFFF"/>
          </w:tcPr>
          <w:p w14:paraId="75EA3EAA"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6EE015D8" w14:textId="77777777" w:rsidTr="00D22041">
        <w:trPr>
          <w:trHeight w:hRule="exact" w:val="880"/>
        </w:trPr>
        <w:tc>
          <w:tcPr>
            <w:tcW w:w="701" w:type="dxa"/>
            <w:shd w:val="clear" w:color="auto" w:fill="FFFFFF"/>
          </w:tcPr>
          <w:p w14:paraId="72E1088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1.7.</w:t>
            </w:r>
          </w:p>
        </w:tc>
        <w:tc>
          <w:tcPr>
            <w:tcW w:w="7814" w:type="dxa"/>
            <w:shd w:val="clear" w:color="auto" w:fill="FFFFFF"/>
          </w:tcPr>
          <w:p w14:paraId="3E1253AE" w14:textId="387CB0A9"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Отмена продажи пос</w:t>
            </w:r>
            <w:r w:rsidR="00D844A9">
              <w:rPr>
                <w:rFonts w:eastAsia="Times New Roman" w:cs="Times New Roman"/>
                <w:bdr w:val="none" w:sz="0" w:space="0" w:color="auto"/>
                <w:lang w:val="ru-RU" w:eastAsia="en-US"/>
              </w:rPr>
              <w:t>редством публичного предложения</w:t>
            </w:r>
            <w:r w:rsidRPr="00E2309D">
              <w:rPr>
                <w:rFonts w:eastAsia="Times New Roman" w:cs="Times New Roman"/>
                <w:bdr w:val="none" w:sz="0" w:space="0" w:color="auto"/>
                <w:lang w:val="ru-RU" w:eastAsia="en-US"/>
              </w:rPr>
              <w:t>, внесение изменений в Извещение  о реализации и документацию</w:t>
            </w:r>
          </w:p>
        </w:tc>
        <w:tc>
          <w:tcPr>
            <w:tcW w:w="1134" w:type="dxa"/>
            <w:tcBorders>
              <w:left w:val="nil"/>
            </w:tcBorders>
            <w:shd w:val="clear" w:color="auto" w:fill="FFFFFF"/>
          </w:tcPr>
          <w:p w14:paraId="60210C4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19464CAA" w14:textId="77777777" w:rsidTr="00D22041">
        <w:trPr>
          <w:trHeight w:hRule="exact" w:val="561"/>
        </w:trPr>
        <w:tc>
          <w:tcPr>
            <w:tcW w:w="701" w:type="dxa"/>
            <w:shd w:val="clear" w:color="auto" w:fill="FFFFFF"/>
          </w:tcPr>
          <w:p w14:paraId="25B2DF7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2.</w:t>
            </w:r>
          </w:p>
        </w:tc>
        <w:tc>
          <w:tcPr>
            <w:tcW w:w="7814" w:type="dxa"/>
            <w:shd w:val="clear" w:color="auto" w:fill="FFFFFF"/>
          </w:tcPr>
          <w:p w14:paraId="5A3332D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СВЕДЕНИЯ О РЕАЛИЗУЕМОМ ИМУЩЕСТВЕ</w:t>
            </w:r>
          </w:p>
        </w:tc>
        <w:tc>
          <w:tcPr>
            <w:tcW w:w="1134" w:type="dxa"/>
            <w:shd w:val="clear" w:color="auto" w:fill="FFFFFF"/>
          </w:tcPr>
          <w:p w14:paraId="793249C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7A91D5EF" w14:textId="77777777" w:rsidTr="00D22041">
        <w:trPr>
          <w:trHeight w:hRule="exact" w:val="976"/>
        </w:trPr>
        <w:tc>
          <w:tcPr>
            <w:tcW w:w="701" w:type="dxa"/>
            <w:shd w:val="clear" w:color="auto" w:fill="FFFFFF"/>
          </w:tcPr>
          <w:p w14:paraId="38F7CDB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2.1.</w:t>
            </w:r>
          </w:p>
        </w:tc>
        <w:tc>
          <w:tcPr>
            <w:tcW w:w="7814" w:type="dxa"/>
            <w:shd w:val="clear" w:color="auto" w:fill="FFFFFF"/>
          </w:tcPr>
          <w:p w14:paraId="159C4CB6" w14:textId="25226292" w:rsidR="00D844A9" w:rsidRPr="00E2309D"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Pr>
                <w:rFonts w:eastAsia="Times New Roman" w:cs="Times New Roman"/>
                <w:bdr w:val="none" w:sz="0" w:space="0" w:color="auto"/>
                <w:lang w:val="ru-RU" w:eastAsia="en-US"/>
              </w:rPr>
              <w:t>Сведения</w:t>
            </w:r>
            <w:r w:rsidR="00A6676E" w:rsidRPr="00E2309D">
              <w:rPr>
                <w:rFonts w:eastAsia="Times New Roman" w:cs="Times New Roman"/>
                <w:bdr w:val="none" w:sz="0" w:space="0" w:color="auto"/>
                <w:lang w:val="ru-RU" w:eastAsia="en-US"/>
              </w:rPr>
              <w:t xml:space="preserve"> о реализуемом имуществе </w:t>
            </w:r>
            <w:r>
              <w:rPr>
                <w:rFonts w:eastAsia="Times New Roman" w:cs="Times New Roman"/>
                <w:bdr w:val="none" w:sz="0" w:space="0" w:color="auto"/>
                <w:lang w:val="ru-RU" w:eastAsia="en-US"/>
              </w:rPr>
              <w:t xml:space="preserve">по </w:t>
            </w:r>
            <w:r w:rsidR="00A6676E" w:rsidRPr="00E2309D">
              <w:rPr>
                <w:rFonts w:eastAsia="Times New Roman" w:cs="Times New Roman"/>
                <w:bdr w:val="none" w:sz="0" w:space="0" w:color="auto"/>
                <w:lang w:val="ru-RU" w:eastAsia="en-US"/>
              </w:rPr>
              <w:t>продаже пос</w:t>
            </w:r>
            <w:r>
              <w:rPr>
                <w:rFonts w:eastAsia="Times New Roman" w:cs="Times New Roman"/>
                <w:bdr w:val="none" w:sz="0" w:space="0" w:color="auto"/>
                <w:lang w:val="ru-RU" w:eastAsia="en-US"/>
              </w:rPr>
              <w:t>редством публичного предложения</w:t>
            </w:r>
            <w:r w:rsidRPr="00E2309D">
              <w:rPr>
                <w:rFonts w:eastAsia="Times New Roman" w:cs="Times New Roman"/>
                <w:bdr w:val="none" w:sz="0" w:space="0" w:color="auto"/>
                <w:lang w:val="ru-RU" w:eastAsia="en-US"/>
              </w:rPr>
              <w:t xml:space="preserve"> </w:t>
            </w:r>
          </w:p>
        </w:tc>
        <w:tc>
          <w:tcPr>
            <w:tcW w:w="1134" w:type="dxa"/>
            <w:shd w:val="clear" w:color="auto" w:fill="FFFFFF"/>
          </w:tcPr>
          <w:p w14:paraId="2837AA6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D844A9" w:rsidRPr="009A1486" w14:paraId="3806477B" w14:textId="77777777" w:rsidTr="00D844A9">
        <w:trPr>
          <w:trHeight w:hRule="exact" w:val="976"/>
        </w:trPr>
        <w:tc>
          <w:tcPr>
            <w:tcW w:w="701" w:type="dxa"/>
            <w:shd w:val="clear" w:color="auto" w:fill="FFFFFF"/>
          </w:tcPr>
          <w:p w14:paraId="2F29238C" w14:textId="77777777" w:rsidR="00D844A9" w:rsidRPr="00E2309D" w:rsidRDefault="00D844A9"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Pr>
                <w:rFonts w:eastAsia="Times New Roman" w:cs="Times New Roman"/>
                <w:b/>
                <w:bdr w:val="none" w:sz="0" w:space="0" w:color="auto"/>
                <w:lang w:val="ru-RU" w:eastAsia="en-US"/>
              </w:rPr>
              <w:t>2.2.</w:t>
            </w:r>
          </w:p>
        </w:tc>
        <w:tc>
          <w:tcPr>
            <w:tcW w:w="7814" w:type="dxa"/>
            <w:shd w:val="clear" w:color="auto" w:fill="FFFFFF"/>
          </w:tcPr>
          <w:p w14:paraId="58458E65" w14:textId="40A6A9EE" w:rsidR="00D844A9" w:rsidRPr="00D844A9" w:rsidRDefault="00D844A9"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r w:rsidRPr="00D844A9">
              <w:rPr>
                <w:rFonts w:eastAsia="Times New Roman" w:cs="Times New Roman"/>
                <w:bdr w:val="none" w:sz="0" w:space="0" w:color="auto"/>
                <w:lang w:val="ru-RU" w:eastAsia="en-US"/>
              </w:rPr>
              <w:t>Место, сроки подачи (приема) заявок, определения участников и проведения продажи посредством публичного предложения</w:t>
            </w:r>
          </w:p>
        </w:tc>
        <w:tc>
          <w:tcPr>
            <w:tcW w:w="1134" w:type="dxa"/>
            <w:shd w:val="clear" w:color="auto" w:fill="FFFFFF"/>
          </w:tcPr>
          <w:p w14:paraId="7F749F0A" w14:textId="65EA92C6" w:rsidR="00D844A9" w:rsidRDefault="00D844A9"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3D50249B" w14:textId="77777777" w:rsidTr="00D22041">
        <w:trPr>
          <w:trHeight w:hRule="exact" w:val="1058"/>
        </w:trPr>
        <w:tc>
          <w:tcPr>
            <w:tcW w:w="701" w:type="dxa"/>
            <w:shd w:val="clear" w:color="auto" w:fill="FFFFFF"/>
          </w:tcPr>
          <w:p w14:paraId="47C936D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w:t>
            </w:r>
          </w:p>
        </w:tc>
        <w:tc>
          <w:tcPr>
            <w:tcW w:w="7814" w:type="dxa"/>
            <w:shd w:val="clear" w:color="auto" w:fill="FFFFFF"/>
          </w:tcPr>
          <w:p w14:paraId="0D490004" w14:textId="5E391CFC" w:rsidR="00A6676E" w:rsidRPr="00E2309D" w:rsidRDefault="00A6676E" w:rsidP="00D844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ПРОВЕДЕНИЕ ПРОДАЖИ ПОСРЕДСТВОМ ПУБЛИЧНОГО ПРЕДЛОЖЕНИЯ</w:t>
            </w:r>
          </w:p>
        </w:tc>
        <w:tc>
          <w:tcPr>
            <w:tcW w:w="1134" w:type="dxa"/>
            <w:shd w:val="clear" w:color="auto" w:fill="FFFFFF"/>
          </w:tcPr>
          <w:p w14:paraId="4492583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9A1486" w14:paraId="35616C5D" w14:textId="77777777" w:rsidTr="00D22041">
        <w:trPr>
          <w:trHeight w:hRule="exact" w:val="633"/>
        </w:trPr>
        <w:tc>
          <w:tcPr>
            <w:tcW w:w="701" w:type="dxa"/>
            <w:shd w:val="clear" w:color="auto" w:fill="FFFFFF"/>
          </w:tcPr>
          <w:p w14:paraId="46991F3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3.1.</w:t>
            </w:r>
          </w:p>
        </w:tc>
        <w:tc>
          <w:tcPr>
            <w:tcW w:w="7814" w:type="dxa"/>
            <w:shd w:val="clear" w:color="auto" w:fill="FFFFFF"/>
          </w:tcPr>
          <w:p w14:paraId="7B4FFADD" w14:textId="449C6E4F" w:rsidR="00A6676E" w:rsidRPr="00E2309D" w:rsidRDefault="00A6676E" w:rsidP="00D844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определения участников продажи пос</w:t>
            </w:r>
            <w:r w:rsidR="00D844A9">
              <w:rPr>
                <w:rFonts w:eastAsia="Times New Roman" w:cs="Times New Roman"/>
                <w:color w:val="auto"/>
                <w:bdr w:val="none" w:sz="0" w:space="0" w:color="auto"/>
                <w:lang w:val="ru-RU"/>
              </w:rPr>
              <w:t>редством публичного предложения</w:t>
            </w:r>
          </w:p>
        </w:tc>
        <w:tc>
          <w:tcPr>
            <w:tcW w:w="1134" w:type="dxa"/>
            <w:shd w:val="clear" w:color="auto" w:fill="FFFFFF"/>
          </w:tcPr>
          <w:p w14:paraId="4657E7B9"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9A1486" w14:paraId="49573216" w14:textId="77777777" w:rsidTr="00D22041">
        <w:trPr>
          <w:trHeight w:hRule="exact" w:val="864"/>
        </w:trPr>
        <w:tc>
          <w:tcPr>
            <w:tcW w:w="701" w:type="dxa"/>
            <w:shd w:val="clear" w:color="auto" w:fill="FFFFFF"/>
          </w:tcPr>
          <w:p w14:paraId="7587028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3.2.</w:t>
            </w:r>
          </w:p>
        </w:tc>
        <w:tc>
          <w:tcPr>
            <w:tcW w:w="7814" w:type="dxa"/>
            <w:shd w:val="clear" w:color="auto" w:fill="FFFFFF"/>
          </w:tcPr>
          <w:p w14:paraId="7518220E" w14:textId="4ADD1231" w:rsidR="00A6676E" w:rsidRPr="00E2309D" w:rsidRDefault="00A6676E" w:rsidP="00D844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bdr w:val="none" w:sz="0" w:space="0" w:color="auto"/>
                <w:lang w:val="ru-RU" w:eastAsia="en-US"/>
              </w:rPr>
            </w:pPr>
            <w:r w:rsidRPr="00E2309D">
              <w:rPr>
                <w:rFonts w:eastAsia="Times New Roman" w:cs="Times New Roman"/>
                <w:color w:val="auto"/>
                <w:bdr w:val="none" w:sz="0" w:space="0" w:color="auto"/>
                <w:lang w:val="ru-RU"/>
              </w:rPr>
              <w:t>Порядок проведения продажи посредством публичного предложения</w:t>
            </w:r>
          </w:p>
        </w:tc>
        <w:tc>
          <w:tcPr>
            <w:tcW w:w="1134" w:type="dxa"/>
            <w:shd w:val="clear" w:color="auto" w:fill="FFFFFF"/>
          </w:tcPr>
          <w:p w14:paraId="39DF5F48"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9A1486" w14:paraId="5F1F013B" w14:textId="77777777" w:rsidTr="00D22041">
        <w:trPr>
          <w:trHeight w:hRule="exact" w:val="410"/>
        </w:trPr>
        <w:tc>
          <w:tcPr>
            <w:tcW w:w="701" w:type="dxa"/>
            <w:shd w:val="clear" w:color="auto" w:fill="FFFFFF"/>
          </w:tcPr>
          <w:p w14:paraId="3129432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3.3.</w:t>
            </w:r>
          </w:p>
        </w:tc>
        <w:tc>
          <w:tcPr>
            <w:tcW w:w="7814" w:type="dxa"/>
            <w:shd w:val="clear" w:color="auto" w:fill="FFFFFF"/>
          </w:tcPr>
          <w:p w14:paraId="1702A5E9" w14:textId="2A1D4B7D" w:rsidR="00A6676E" w:rsidRPr="00E2309D" w:rsidRDefault="00554766" w:rsidP="00D220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r>
              <w:rPr>
                <w:rFonts w:eastAsia="Times New Roman" w:cs="Times New Roman"/>
                <w:color w:val="auto"/>
                <w:bdr w:val="none" w:sz="0" w:space="0" w:color="auto"/>
                <w:lang w:val="ru-RU"/>
              </w:rPr>
              <w:t>Заключение</w:t>
            </w:r>
            <w:r w:rsidR="00A6676E" w:rsidRPr="00E2309D">
              <w:rPr>
                <w:rFonts w:eastAsia="Times New Roman" w:cs="Times New Roman"/>
                <w:color w:val="auto"/>
                <w:bdr w:val="none" w:sz="0" w:space="0" w:color="auto"/>
                <w:lang w:val="ru-RU"/>
              </w:rPr>
              <w:t xml:space="preserve"> договора купли-продажи</w:t>
            </w:r>
            <w:r>
              <w:rPr>
                <w:rFonts w:eastAsia="Times New Roman" w:cs="Times New Roman"/>
                <w:color w:val="auto"/>
                <w:bdr w:val="none" w:sz="0" w:space="0" w:color="auto"/>
                <w:lang w:val="ru-RU"/>
              </w:rPr>
              <w:t xml:space="preserve"> и оплата имущества</w:t>
            </w:r>
          </w:p>
          <w:p w14:paraId="5BA3949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2D88407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4580AB35" w14:textId="77777777" w:rsidTr="00D22041">
        <w:trPr>
          <w:trHeight w:hRule="exact" w:val="516"/>
        </w:trPr>
        <w:tc>
          <w:tcPr>
            <w:tcW w:w="701" w:type="dxa"/>
            <w:shd w:val="clear" w:color="auto" w:fill="FFFFFF"/>
          </w:tcPr>
          <w:p w14:paraId="437F1E0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3.4.</w:t>
            </w:r>
          </w:p>
        </w:tc>
        <w:tc>
          <w:tcPr>
            <w:tcW w:w="7814" w:type="dxa"/>
            <w:shd w:val="clear" w:color="auto" w:fill="FFFFFF"/>
          </w:tcPr>
          <w:p w14:paraId="7EAF09F1" w14:textId="77777777" w:rsidR="00A6676E" w:rsidRPr="00E2309D" w:rsidRDefault="00A6676E" w:rsidP="00D220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Переход права собственности</w:t>
            </w:r>
          </w:p>
          <w:p w14:paraId="1C1D4CE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2B1AFDA0"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49EE92E6" w14:textId="77777777" w:rsidTr="00D22041">
        <w:trPr>
          <w:trHeight w:hRule="exact" w:val="283"/>
        </w:trPr>
        <w:tc>
          <w:tcPr>
            <w:tcW w:w="701" w:type="dxa"/>
            <w:shd w:val="clear" w:color="auto" w:fill="FFFFFF"/>
          </w:tcPr>
          <w:p w14:paraId="7434E00D"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4.</w:t>
            </w:r>
          </w:p>
        </w:tc>
        <w:tc>
          <w:tcPr>
            <w:tcW w:w="7814" w:type="dxa"/>
            <w:shd w:val="clear" w:color="auto" w:fill="FFFFFF"/>
          </w:tcPr>
          <w:p w14:paraId="2B843DB9"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ЗАКЛЮЧИТЕЛЬНЫЕ ПОЛОЖЕНИЯ</w:t>
            </w:r>
          </w:p>
        </w:tc>
        <w:tc>
          <w:tcPr>
            <w:tcW w:w="1134" w:type="dxa"/>
            <w:shd w:val="clear" w:color="auto" w:fill="FFFFFF"/>
          </w:tcPr>
          <w:p w14:paraId="0B40A45F"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Times New Roman" w:cs="Times New Roman"/>
                <w:bdr w:val="none" w:sz="0" w:space="0" w:color="auto"/>
                <w:lang w:val="ru-RU" w:eastAsia="en-US"/>
              </w:rPr>
            </w:pPr>
          </w:p>
        </w:tc>
      </w:tr>
      <w:tr w:rsidR="00A6676E" w:rsidRPr="00E2309D" w14:paraId="505045AE" w14:textId="77777777" w:rsidTr="00D22041">
        <w:trPr>
          <w:trHeight w:hRule="exact" w:val="288"/>
        </w:trPr>
        <w:tc>
          <w:tcPr>
            <w:tcW w:w="701" w:type="dxa"/>
            <w:shd w:val="clear" w:color="auto" w:fill="FFFFFF"/>
          </w:tcPr>
          <w:p w14:paraId="608658D8"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p>
        </w:tc>
        <w:tc>
          <w:tcPr>
            <w:tcW w:w="7814" w:type="dxa"/>
            <w:shd w:val="clear" w:color="auto" w:fill="FFFFFF"/>
          </w:tcPr>
          <w:p w14:paraId="1D0B47C3"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dr w:val="none" w:sz="0" w:space="0" w:color="auto"/>
                <w:lang w:val="ru-RU" w:eastAsia="en-US"/>
              </w:rPr>
            </w:pPr>
          </w:p>
        </w:tc>
        <w:tc>
          <w:tcPr>
            <w:tcW w:w="1134" w:type="dxa"/>
            <w:shd w:val="clear" w:color="auto" w:fill="FFFFFF"/>
          </w:tcPr>
          <w:p w14:paraId="54CCCFE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2294E04F" w14:textId="77777777" w:rsidTr="00D22041">
        <w:trPr>
          <w:trHeight w:hRule="exact" w:val="283"/>
        </w:trPr>
        <w:tc>
          <w:tcPr>
            <w:tcW w:w="701" w:type="dxa"/>
            <w:shd w:val="clear" w:color="auto" w:fill="FFFFFF"/>
          </w:tcPr>
          <w:p w14:paraId="328DF49C"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5.</w:t>
            </w:r>
          </w:p>
        </w:tc>
        <w:tc>
          <w:tcPr>
            <w:tcW w:w="7814" w:type="dxa"/>
            <w:shd w:val="clear" w:color="auto" w:fill="FFFFFF"/>
          </w:tcPr>
          <w:p w14:paraId="0AEDDAB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ПРИЛОЖЕНИЯ</w:t>
            </w:r>
          </w:p>
        </w:tc>
        <w:tc>
          <w:tcPr>
            <w:tcW w:w="1134" w:type="dxa"/>
            <w:shd w:val="clear" w:color="auto" w:fill="FFFFFF"/>
          </w:tcPr>
          <w:p w14:paraId="61EB7FDB"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7AC4EB28" w14:textId="77777777" w:rsidTr="00D22041">
        <w:trPr>
          <w:trHeight w:hRule="exact" w:val="298"/>
        </w:trPr>
        <w:tc>
          <w:tcPr>
            <w:tcW w:w="701" w:type="dxa"/>
            <w:shd w:val="clear" w:color="auto" w:fill="FFFFFF"/>
          </w:tcPr>
          <w:p w14:paraId="446DF1D1"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
                <w:bdr w:val="none" w:sz="0" w:space="0" w:color="auto"/>
                <w:lang w:val="ru-RU" w:eastAsia="en-US"/>
              </w:rPr>
            </w:pPr>
          </w:p>
        </w:tc>
        <w:tc>
          <w:tcPr>
            <w:tcW w:w="7814" w:type="dxa"/>
            <w:shd w:val="clear" w:color="auto" w:fill="FFFFFF"/>
          </w:tcPr>
          <w:p w14:paraId="48E2C4D4"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jc w:val="center"/>
              <w:rPr>
                <w:rFonts w:eastAsia="Times New Roman" w:cs="Times New Roman"/>
                <w:bdr w:val="none" w:sz="0" w:space="0" w:color="auto"/>
                <w:lang w:val="ru-RU" w:eastAsia="en-US"/>
              </w:rPr>
            </w:pPr>
          </w:p>
        </w:tc>
        <w:tc>
          <w:tcPr>
            <w:tcW w:w="1134" w:type="dxa"/>
            <w:shd w:val="clear" w:color="auto" w:fill="FFFFFF"/>
          </w:tcPr>
          <w:p w14:paraId="3EA5D40E"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A6676E" w:rsidRPr="00E2309D" w14:paraId="04407605" w14:textId="77777777" w:rsidTr="00D22041">
        <w:trPr>
          <w:trHeight w:hRule="exact" w:val="298"/>
        </w:trPr>
        <w:tc>
          <w:tcPr>
            <w:tcW w:w="701" w:type="dxa"/>
            <w:shd w:val="clear" w:color="auto" w:fill="FFFFFF"/>
          </w:tcPr>
          <w:p w14:paraId="6F7E681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5F6B7532"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jc w:val="center"/>
              <w:rPr>
                <w:rFonts w:eastAsia="Times New Roman" w:cs="Times New Roman"/>
                <w:bdr w:val="none" w:sz="0" w:space="0" w:color="auto"/>
                <w:lang w:val="ru-RU" w:eastAsia="en-US"/>
              </w:rPr>
            </w:pPr>
          </w:p>
        </w:tc>
        <w:tc>
          <w:tcPr>
            <w:tcW w:w="1134" w:type="dxa"/>
            <w:shd w:val="clear" w:color="auto" w:fill="FFFFFF"/>
          </w:tcPr>
          <w:p w14:paraId="387BE657" w14:textId="77777777" w:rsidR="00A6676E" w:rsidRPr="00E2309D" w:rsidRDefault="00A6676E" w:rsidP="00D220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554766" w:rsidRPr="009A1486" w14:paraId="7462E948" w14:textId="77777777" w:rsidTr="00554766">
        <w:trPr>
          <w:trHeight w:hRule="exact" w:val="298"/>
        </w:trPr>
        <w:tc>
          <w:tcPr>
            <w:tcW w:w="701" w:type="dxa"/>
            <w:shd w:val="clear" w:color="auto" w:fill="FFFFFF"/>
          </w:tcPr>
          <w:p w14:paraId="341C26C2" w14:textId="77777777" w:rsidR="00554766" w:rsidRPr="00554766"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r w:rsidRPr="00554766">
              <w:rPr>
                <w:rFonts w:eastAsia="Times New Roman" w:cs="Times New Roman"/>
                <w:bdr w:val="none" w:sz="0" w:space="0" w:color="auto"/>
                <w:lang w:val="ru-RU" w:eastAsia="en-US"/>
              </w:rPr>
              <w:t>5.1.</w:t>
            </w:r>
          </w:p>
        </w:tc>
        <w:tc>
          <w:tcPr>
            <w:tcW w:w="7814" w:type="dxa"/>
            <w:shd w:val="clear" w:color="auto" w:fill="FFFFFF"/>
          </w:tcPr>
          <w:p w14:paraId="3707BBD1" w14:textId="76B2AEEB" w:rsidR="00554766" w:rsidRPr="00A4555B"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rPr>
                <w:rFonts w:eastAsia="Times New Roman" w:cs="Times New Roman"/>
                <w:bdr w:val="none" w:sz="0" w:space="0" w:color="auto"/>
                <w:lang w:val="ru-RU" w:eastAsia="en-US"/>
              </w:rPr>
            </w:pPr>
            <w:r w:rsidRPr="00A4555B">
              <w:rPr>
                <w:rFonts w:eastAsia="Times New Roman" w:cs="Times New Roman"/>
                <w:bdr w:val="none" w:sz="0" w:space="0" w:color="auto"/>
                <w:lang w:val="ru-RU" w:eastAsia="en-US"/>
              </w:rPr>
              <w:t xml:space="preserve">Форма заявки на участие в </w:t>
            </w:r>
            <w:r>
              <w:rPr>
                <w:rFonts w:eastAsia="Times New Roman" w:cs="Times New Roman"/>
                <w:bdr w:val="none" w:sz="0" w:space="0" w:color="auto"/>
                <w:lang w:val="ru-RU" w:eastAsia="en-US"/>
              </w:rPr>
              <w:t>продаже посредством публичного предложения</w:t>
            </w:r>
          </w:p>
        </w:tc>
        <w:tc>
          <w:tcPr>
            <w:tcW w:w="1134" w:type="dxa"/>
            <w:shd w:val="clear" w:color="auto" w:fill="FFFFFF"/>
          </w:tcPr>
          <w:p w14:paraId="3EBD0483" w14:textId="77777777" w:rsidR="00554766" w:rsidRPr="00554766" w:rsidRDefault="00554766" w:rsidP="00E817B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r w:rsidR="00554766" w:rsidRPr="009A1486" w14:paraId="48AA0D3F" w14:textId="77777777" w:rsidTr="00554766">
        <w:trPr>
          <w:trHeight w:hRule="exact" w:val="298"/>
        </w:trPr>
        <w:tc>
          <w:tcPr>
            <w:tcW w:w="701" w:type="dxa"/>
            <w:shd w:val="clear" w:color="auto" w:fill="FFFFFF"/>
          </w:tcPr>
          <w:p w14:paraId="119C6B3E" w14:textId="201BFF4A" w:rsidR="00554766" w:rsidRPr="00554766"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60"/>
              <w:rPr>
                <w:rFonts w:eastAsia="Times New Roman" w:cs="Times New Roman"/>
                <w:bdr w:val="none" w:sz="0" w:space="0" w:color="auto"/>
                <w:lang w:val="ru-RU" w:eastAsia="en-US"/>
              </w:rPr>
            </w:pPr>
          </w:p>
        </w:tc>
        <w:tc>
          <w:tcPr>
            <w:tcW w:w="7814" w:type="dxa"/>
            <w:shd w:val="clear" w:color="auto" w:fill="FFFFFF"/>
          </w:tcPr>
          <w:p w14:paraId="38CAD535" w14:textId="53813D5D" w:rsidR="00554766" w:rsidRPr="00A4555B" w:rsidRDefault="00554766" w:rsidP="0055476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20"/>
              <w:rPr>
                <w:rFonts w:eastAsia="Times New Roman" w:cs="Times New Roman"/>
                <w:bdr w:val="none" w:sz="0" w:space="0" w:color="auto"/>
                <w:lang w:val="ru-RU" w:eastAsia="en-US"/>
              </w:rPr>
            </w:pPr>
          </w:p>
        </w:tc>
        <w:tc>
          <w:tcPr>
            <w:tcW w:w="1134" w:type="dxa"/>
            <w:shd w:val="clear" w:color="auto" w:fill="FFFFFF"/>
          </w:tcPr>
          <w:p w14:paraId="5862281F" w14:textId="77777777" w:rsidR="00554766" w:rsidRDefault="00554766" w:rsidP="00E817B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ourier New" w:cs="Times New Roman"/>
                <w:bdr w:val="none" w:sz="0" w:space="0" w:color="auto"/>
                <w:lang w:val="ru-RU" w:eastAsia="en-US"/>
              </w:rPr>
            </w:pPr>
          </w:p>
        </w:tc>
      </w:tr>
    </w:tbl>
    <w:p w14:paraId="37FC4C3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s="Times New Roman"/>
          <w:color w:val="auto"/>
          <w:bdr w:val="none" w:sz="0" w:space="0" w:color="auto"/>
          <w:lang w:val="ru-RU"/>
        </w:rPr>
      </w:pPr>
    </w:p>
    <w:p w14:paraId="650404B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firstLine="720"/>
        <w:jc w:val="both"/>
        <w:rPr>
          <w:rFonts w:eastAsia="Times New Roman" w:cs="Times New Roman"/>
          <w:color w:val="auto"/>
          <w:bdr w:val="none" w:sz="0" w:space="0" w:color="auto"/>
          <w:lang w:val="ru-RU"/>
        </w:rPr>
      </w:pPr>
    </w:p>
    <w:p w14:paraId="66359F32" w14:textId="77777777" w:rsidR="00A6676E" w:rsidRPr="00E2309D" w:rsidRDefault="00A6676E" w:rsidP="00A6676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57"/>
        <w:jc w:val="both"/>
        <w:rPr>
          <w:rFonts w:eastAsia="Times New Roman" w:cs="Times New Roman"/>
          <w:b/>
          <w:color w:val="auto"/>
          <w:bdr w:val="none" w:sz="0" w:space="0" w:color="auto"/>
          <w:lang w:val="ru-RU"/>
        </w:rPr>
      </w:pPr>
      <w:r w:rsidRPr="00E2309D">
        <w:rPr>
          <w:rFonts w:eastAsia="Times New Roman" w:cs="Times New Roman"/>
          <w:color w:val="auto"/>
          <w:bdr w:val="none" w:sz="0" w:space="0" w:color="auto"/>
          <w:lang w:val="ru-RU"/>
        </w:rPr>
        <w:br w:type="page"/>
      </w:r>
      <w:r w:rsidRPr="00E2309D">
        <w:rPr>
          <w:rFonts w:eastAsia="Times New Roman" w:cs="Times New Roman"/>
          <w:color w:val="auto"/>
          <w:bdr w:val="none" w:sz="0" w:space="0" w:color="auto"/>
          <w:lang w:val="ru-RU"/>
        </w:rPr>
        <w:lastRenderedPageBreak/>
        <w:t>ОБЩИЕ ПОЛОЖЕНИЯ</w:t>
      </w:r>
    </w:p>
    <w:p w14:paraId="32291C47" w14:textId="77777777" w:rsidR="00A6676E" w:rsidRPr="00E2309D" w:rsidRDefault="00A6676E" w:rsidP="00A6676E">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0" w:right="57"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Основные понятия</w:t>
      </w:r>
    </w:p>
    <w:p w14:paraId="6E2EA4D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 xml:space="preserve">Аукцион – </w:t>
      </w:r>
      <w:r w:rsidRPr="00E2309D">
        <w:rPr>
          <w:rFonts w:eastAsia="Times New Roman" w:cs="Times New Roman"/>
          <w:color w:val="auto"/>
          <w:bdr w:val="none" w:sz="0" w:space="0" w:color="auto"/>
          <w:lang w:val="ru-RU"/>
        </w:rPr>
        <w:t>(в том числе в электронной форме) – конкурентная форма продажи непрофильных активов, при которой главным критерием в состязании между участниками является предложение с наиболее высокой ценой. Право приобретения актива принадлежит покупателю, который предложит в ходе торгов наиболее высокую цену за такой актив.</w:t>
      </w:r>
    </w:p>
    <w:p w14:paraId="0E7685CE"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Банк </w:t>
      </w:r>
      <w:r w:rsidRPr="00E2309D">
        <w:rPr>
          <w:rFonts w:cs="Times New Roman"/>
          <w:lang w:val="ru-RU"/>
        </w:rPr>
        <w:t>– Публичное акционерное общество «Промсвязьбанк».</w:t>
      </w:r>
    </w:p>
    <w:p w14:paraId="73F7DE37" w14:textId="0F945A0C"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Договор купли-продажи (Договор) </w:t>
      </w:r>
      <w:r w:rsidRPr="00E2309D">
        <w:rPr>
          <w:rFonts w:cs="Times New Roman"/>
          <w:lang w:val="ru-RU"/>
        </w:rPr>
        <w:t>– договор, заключае</w:t>
      </w:r>
      <w:r w:rsidR="00512C45">
        <w:rPr>
          <w:rFonts w:cs="Times New Roman"/>
          <w:lang w:val="ru-RU"/>
        </w:rPr>
        <w:t>мый Банком с победителем торгов</w:t>
      </w:r>
      <w:r w:rsidRPr="00E2309D">
        <w:rPr>
          <w:rFonts w:cs="Times New Roman"/>
          <w:lang w:val="ru-RU"/>
        </w:rPr>
        <w:t xml:space="preserve"> в письменной форме об установлении, изменении или о прекращении гражданских прав и обязанностей, предметом которого являются приобретение движимого и недвижимого имущества Банка.</w:t>
      </w:r>
    </w:p>
    <w:p w14:paraId="0714CE88"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Документация о продаже </w:t>
      </w:r>
      <w:r w:rsidRPr="00E2309D">
        <w:rPr>
          <w:rFonts w:cs="Times New Roman"/>
          <w:lang w:val="ru-RU"/>
        </w:rPr>
        <w:t>– комплект документов, содержащий информацию о предмете торгов, порядке и условиях участия в процедуре, правилах оформления и подачи заявок участниками, критериях выбора победителя, об условиях договора купли - продажи, заключаемого по результатам процедур, и иных условиях проведения процедуры.</w:t>
      </w:r>
    </w:p>
    <w:p w14:paraId="4443F645"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Задаток – </w:t>
      </w:r>
      <w:r w:rsidRPr="00E2309D">
        <w:rPr>
          <w:rFonts w:cs="Times New Roman"/>
          <w:bCs/>
          <w:lang w:val="ru-RU"/>
        </w:rPr>
        <w:t>денежные средств, которые претендент вносит в качестве обеспечения участия в торгах.</w:t>
      </w:r>
    </w:p>
    <w:p w14:paraId="7E4B9E1D"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Закрытая часть электронной площадки – </w:t>
      </w:r>
      <w:r w:rsidRPr="00E2309D">
        <w:rPr>
          <w:rFonts w:cs="Times New Roman"/>
          <w:bCs/>
          <w:lang w:val="ru-RU"/>
        </w:rPr>
        <w:t>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5FDB1B3"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Заявка</w:t>
      </w:r>
      <w:r w:rsidRPr="00E2309D">
        <w:rPr>
          <w:rFonts w:cs="Times New Roman"/>
          <w:bCs/>
          <w:lang w:val="ru-RU"/>
        </w:rPr>
        <w:t xml:space="preserve"> – комплект документов, представленный претендентом в срок и по форме, установленные в извещении о реализации.</w:t>
      </w:r>
    </w:p>
    <w:p w14:paraId="609700E8" w14:textId="77777777" w:rsidR="00A6676E" w:rsidRPr="00E2309D" w:rsidRDefault="00A6676E" w:rsidP="00A6676E">
      <w:pPr>
        <w:tabs>
          <w:tab w:val="left" w:pos="1276"/>
        </w:tabs>
        <w:spacing w:line="300" w:lineRule="auto"/>
        <w:ind w:firstLine="567"/>
        <w:contextualSpacing/>
        <w:jc w:val="both"/>
        <w:rPr>
          <w:rFonts w:cs="Times New Roman"/>
          <w:lang w:val="ru-RU"/>
        </w:rPr>
      </w:pPr>
      <w:r w:rsidRPr="00E2309D">
        <w:rPr>
          <w:rFonts w:cs="Times New Roman"/>
          <w:b/>
          <w:lang w:val="ru-RU"/>
        </w:rPr>
        <w:t>Извещение о</w:t>
      </w:r>
      <w:r w:rsidRPr="00E2309D">
        <w:rPr>
          <w:rFonts w:cs="Times New Roman"/>
          <w:lang w:val="ru-RU"/>
        </w:rPr>
        <w:t xml:space="preserve"> </w:t>
      </w:r>
      <w:r w:rsidRPr="00E2309D">
        <w:rPr>
          <w:rFonts w:cs="Times New Roman"/>
          <w:b/>
          <w:lang w:val="ru-RU"/>
        </w:rPr>
        <w:t xml:space="preserve">реализации </w:t>
      </w:r>
      <w:r w:rsidRPr="00E2309D">
        <w:rPr>
          <w:rFonts w:cs="Times New Roman"/>
          <w:lang w:val="ru-RU"/>
        </w:rPr>
        <w:t>– информация о торгах, в рамках которых планируется реализация непрофильных активов, подготовленная в соответствии с Гражданским кодексом Российской Федерации и размещенная в информационно-телекоммуникационной сети «Интернет».</w:t>
      </w:r>
    </w:p>
    <w:p w14:paraId="1C0ABF2B"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Комиссия по распоряжению непрофильных активов (далее – КР) – </w:t>
      </w:r>
      <w:r w:rsidRPr="00E2309D">
        <w:rPr>
          <w:rFonts w:cs="Times New Roman"/>
          <w:lang w:val="ru-RU"/>
        </w:rPr>
        <w:t>коллегиальный рабочий орган, действующий на постоянной основе в соответствии с внутренними документами Банка и созданный для принятия решений в том числе по реализации непрофильных активов Банка.</w:t>
      </w:r>
    </w:p>
    <w:p w14:paraId="635483E6" w14:textId="77777777" w:rsidR="00A6676E" w:rsidRPr="00E2309D" w:rsidRDefault="00A6676E" w:rsidP="00A6676E">
      <w:pPr>
        <w:spacing w:line="300" w:lineRule="auto"/>
        <w:ind w:firstLine="567"/>
        <w:jc w:val="both"/>
        <w:rPr>
          <w:rFonts w:cs="Times New Roman"/>
          <w:lang w:val="ru-RU"/>
        </w:rPr>
      </w:pPr>
      <w:r w:rsidRPr="00E2309D">
        <w:rPr>
          <w:rFonts w:cs="Times New Roman"/>
          <w:b/>
          <w:lang w:val="ru-RU"/>
        </w:rPr>
        <w:t>Конкурс</w:t>
      </w:r>
      <w:r w:rsidRPr="00E2309D">
        <w:rPr>
          <w:rFonts w:cs="Times New Roman"/>
          <w:lang w:val="ru-RU"/>
        </w:rPr>
        <w:t xml:space="preserve"> (в том числе в электронной форме) – конкурентная форма продажи непрофильных активов, при которой главным критерием в состязании между участниками во время торгов является предложение с наиболее лучшими условиями для Продавца.</w:t>
      </w:r>
    </w:p>
    <w:p w14:paraId="3C54FFFF" w14:textId="3D7529F8"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Лич</w:t>
      </w:r>
      <w:r w:rsidR="005A2DB8">
        <w:rPr>
          <w:rFonts w:eastAsia="Times New Roman" w:cs="Times New Roman"/>
          <w:b/>
          <w:color w:val="auto"/>
          <w:bdr w:val="none" w:sz="0" w:space="0" w:color="auto"/>
          <w:lang w:val="ru-RU"/>
        </w:rPr>
        <w:t>ный кабинет</w:t>
      </w:r>
      <w:r w:rsidRPr="00E2309D">
        <w:rPr>
          <w:rFonts w:eastAsia="Times New Roman" w:cs="Times New Roman"/>
          <w:color w:val="auto"/>
          <w:bdr w:val="none" w:sz="0" w:space="0" w:color="auto"/>
          <w:lang w:val="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EDB3A1"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Лот</w:t>
      </w:r>
      <w:r w:rsidRPr="00E2309D">
        <w:rPr>
          <w:rFonts w:cs="Times New Roman"/>
          <w:lang w:val="ru-RU"/>
        </w:rPr>
        <w:t xml:space="preserve"> – имущество, являющееся предметом торгов, реализуемое в ходе проведения одной процедуры продажи (электронной продажи).</w:t>
      </w:r>
    </w:p>
    <w:p w14:paraId="7110E0BB" w14:textId="77777777" w:rsidR="00A6676E" w:rsidRPr="00E2309D" w:rsidRDefault="00A6676E" w:rsidP="00A6676E">
      <w:pPr>
        <w:tabs>
          <w:tab w:val="left" w:pos="0"/>
        </w:tabs>
        <w:spacing w:line="300" w:lineRule="auto"/>
        <w:ind w:firstLine="567"/>
        <w:jc w:val="both"/>
        <w:rPr>
          <w:rFonts w:cs="Times New Roman"/>
          <w:b/>
          <w:lang w:val="ru-RU"/>
        </w:rPr>
      </w:pPr>
      <w:r w:rsidRPr="00E2309D">
        <w:rPr>
          <w:rFonts w:cs="Times New Roman"/>
          <w:b/>
          <w:color w:val="auto"/>
          <w:lang w:val="ru-RU"/>
        </w:rPr>
        <w:t xml:space="preserve">Начальная цена продажи – </w:t>
      </w:r>
      <w:r w:rsidRPr="00E2309D">
        <w:rPr>
          <w:rFonts w:cs="Times New Roman"/>
          <w:color w:val="auto"/>
          <w:lang w:val="ru-RU"/>
        </w:rPr>
        <w:t>цена продаваемого непрофильного актива, определенная на основании отчета оценщика, составленного в соответствии с требованиями законодательства Российской Федерации.</w:t>
      </w:r>
      <w:r w:rsidRPr="00E2309D">
        <w:rPr>
          <w:rFonts w:cs="Times New Roman"/>
          <w:b/>
          <w:lang w:val="ru-RU"/>
        </w:rPr>
        <w:t xml:space="preserve"> </w:t>
      </w:r>
    </w:p>
    <w:p w14:paraId="2F8A5D72"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Непрофильные активы (имущество)</w:t>
      </w:r>
      <w:r w:rsidRPr="00E2309D">
        <w:rPr>
          <w:rFonts w:cs="Times New Roman"/>
          <w:lang w:val="ru-RU"/>
        </w:rPr>
        <w:t xml:space="preserve"> – активы, принадлежащие Банку на праве собственности, не соответствующие понятию «профильные активы», включая принадлежащие Банку пакеты акций (доли) в хозяйственном обществе, вне зависимости от основного вида </w:t>
      </w:r>
      <w:r w:rsidRPr="00E2309D">
        <w:rPr>
          <w:rFonts w:cs="Times New Roman"/>
          <w:lang w:val="ru-RU"/>
        </w:rPr>
        <w:lastRenderedPageBreak/>
        <w:t>деятельности такого общества, составляющие в совокупности с пакетами акций (долями), находящимися в собственности дочерних обществ Банка, менее 50 процентов уставного капитала.</w:t>
      </w:r>
    </w:p>
    <w:p w14:paraId="6A2FAD76"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Оператор электронной площадки </w:t>
      </w:r>
      <w:r w:rsidRPr="00E2309D">
        <w:rPr>
          <w:rFonts w:cs="Times New Roman"/>
          <w:lang w:val="ru-RU"/>
        </w:rPr>
        <w:t>(</w:t>
      </w:r>
      <w:r w:rsidRPr="00E2309D">
        <w:rPr>
          <w:rFonts w:cs="Times New Roman"/>
          <w:b/>
          <w:lang w:val="ru-RU"/>
        </w:rPr>
        <w:t>оператор ЭП</w:t>
      </w:r>
      <w:r w:rsidRPr="00E2309D">
        <w:rPr>
          <w:rFonts w:cs="Times New Roman"/>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торгов в электронной форме в соответствии законодательством Российской Федерации. </w:t>
      </w:r>
    </w:p>
    <w:p w14:paraId="421E79E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Открытая часть электронной площадки</w:t>
      </w:r>
      <w:r w:rsidRPr="00E2309D">
        <w:rPr>
          <w:rFonts w:eastAsia="Times New Roman" w:cs="Times New Roman"/>
          <w:color w:val="auto"/>
          <w:bdr w:val="none" w:sz="0" w:space="0" w:color="auto"/>
          <w:lang w:val="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2637A4A8"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Претендент </w:t>
      </w:r>
      <w:r w:rsidRPr="00E2309D">
        <w:rPr>
          <w:rFonts w:cs="Times New Roman"/>
          <w:lang w:val="ru-RU"/>
        </w:rPr>
        <w:t>- юридическое или физическое лицо, в том числе индивидуальный предприниматель, или иное лицо, подавшее в установленном порядке заявку для участия в проводимых Банком торгах.</w:t>
      </w:r>
    </w:p>
    <w:p w14:paraId="3FB47FAC" w14:textId="4BC54889" w:rsidR="00A6676E"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Продавец – </w:t>
      </w:r>
      <w:r w:rsidRPr="00E2309D">
        <w:rPr>
          <w:rFonts w:cs="Times New Roman"/>
          <w:bCs/>
          <w:lang w:val="ru-RU"/>
        </w:rPr>
        <w:t>Банк, либо</w:t>
      </w:r>
      <w:r w:rsidRPr="00E2309D">
        <w:rPr>
          <w:rFonts w:cs="Times New Roman"/>
          <w:b/>
          <w:bCs/>
          <w:lang w:val="ru-RU"/>
        </w:rPr>
        <w:t xml:space="preserve"> </w:t>
      </w:r>
      <w:r w:rsidRPr="00E2309D">
        <w:rPr>
          <w:rFonts w:cs="Times New Roman"/>
          <w:bCs/>
          <w:lang w:val="ru-RU"/>
        </w:rPr>
        <w:t>любое юридические или физическое лицо, в том числе индивидуальный предприниматель, осуществляющий деятельность на территории РФ, собственник или законный обладатель имущества, имущественного права, продаваемого с использованием универсальной торговой платформы.</w:t>
      </w:r>
    </w:p>
    <w:p w14:paraId="7BFE72DB" w14:textId="55D1E2F5" w:rsidR="005A2DB8" w:rsidRPr="00E2309D" w:rsidRDefault="005A2DB8" w:rsidP="005A2DB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b/>
          <w:bCs/>
          <w:color w:val="auto"/>
          <w:bdr w:val="none" w:sz="0" w:space="0" w:color="auto"/>
          <w:lang w:val="ru-RU"/>
        </w:rPr>
        <w:t>Победитель</w:t>
      </w:r>
      <w:r>
        <w:rPr>
          <w:rFonts w:eastAsia="Times New Roman" w:cs="Times New Roman"/>
          <w:b/>
          <w:bCs/>
          <w:color w:val="auto"/>
          <w:bdr w:val="none" w:sz="0" w:space="0" w:color="auto"/>
          <w:lang w:val="ru-RU"/>
        </w:rPr>
        <w:t xml:space="preserve"> </w:t>
      </w:r>
      <w:r w:rsidRPr="00E2309D">
        <w:rPr>
          <w:rFonts w:eastAsia="Times New Roman" w:cs="Times New Roman"/>
          <w:color w:val="auto"/>
          <w:bdr w:val="none" w:sz="0" w:space="0" w:color="auto"/>
          <w:lang w:val="ru-RU"/>
        </w:rPr>
        <w:t>– участник торгов, предложивший наиболее высокую</w:t>
      </w:r>
      <w:r>
        <w:rPr>
          <w:rFonts w:eastAsia="Times New Roman" w:cs="Times New Roman"/>
          <w:color w:val="auto"/>
          <w:bdr w:val="none" w:sz="0" w:space="0" w:color="auto"/>
          <w:lang w:val="ru-RU"/>
        </w:rPr>
        <w:t xml:space="preserve"> цену за имущество на торгах, и </w:t>
      </w:r>
      <w:r w:rsidRPr="00E2309D">
        <w:rPr>
          <w:rFonts w:eastAsia="Times New Roman" w:cs="Times New Roman"/>
          <w:color w:val="auto"/>
          <w:bdr w:val="none" w:sz="0" w:space="0" w:color="auto"/>
          <w:lang w:val="ru-RU"/>
        </w:rPr>
        <w:t xml:space="preserve">определенный, в установленном законодательстве Российской Федерации порядке, для заключения договора купли-продажи с Продавцом по результатам </w:t>
      </w:r>
      <w:r>
        <w:rPr>
          <w:rFonts w:eastAsia="Times New Roman" w:cs="Times New Roman"/>
          <w:color w:val="auto"/>
          <w:bdr w:val="none" w:sz="0" w:space="0" w:color="auto"/>
          <w:lang w:val="ru-RU"/>
        </w:rPr>
        <w:t xml:space="preserve">торгов </w:t>
      </w:r>
      <w:r w:rsidRPr="00E2309D">
        <w:rPr>
          <w:rFonts w:eastAsia="Times New Roman" w:cs="Times New Roman"/>
          <w:color w:val="auto"/>
          <w:bdr w:val="none" w:sz="0" w:space="0" w:color="auto"/>
          <w:lang w:val="ru-RU"/>
        </w:rPr>
        <w:t>в электронной форме.</w:t>
      </w:r>
    </w:p>
    <w:p w14:paraId="3A81A2A7" w14:textId="77777777" w:rsidR="00A6676E" w:rsidRPr="00E2309D" w:rsidRDefault="00A6676E" w:rsidP="00A6676E">
      <w:pPr>
        <w:spacing w:line="300" w:lineRule="auto"/>
        <w:ind w:firstLine="567"/>
        <w:jc w:val="both"/>
        <w:rPr>
          <w:rFonts w:cs="Times New Roman"/>
          <w:lang w:val="ru-RU"/>
        </w:rPr>
      </w:pPr>
      <w:r w:rsidRPr="00E2309D">
        <w:rPr>
          <w:rFonts w:cs="Times New Roman"/>
          <w:b/>
          <w:lang w:val="ru-RU"/>
        </w:rPr>
        <w:t>Продажа непрофильного актива посредством публичного предложения</w:t>
      </w:r>
      <w:r w:rsidRPr="00E2309D">
        <w:rPr>
          <w:rFonts w:cs="Times New Roman"/>
          <w:lang w:val="ru-RU"/>
        </w:rPr>
        <w:t xml:space="preserve"> </w:t>
      </w:r>
      <w:r w:rsidRPr="00E2309D">
        <w:rPr>
          <w:rFonts w:cs="Times New Roman"/>
          <w:b/>
          <w:lang w:val="ru-RU"/>
        </w:rPr>
        <w:t xml:space="preserve">(Продажа посредством публичного предложения) </w:t>
      </w:r>
      <w:r w:rsidRPr="00E2309D">
        <w:rPr>
          <w:rFonts w:cs="Times New Roman"/>
          <w:lang w:val="ru-RU"/>
        </w:rPr>
        <w:t>(в том числе в электронной форме) – конкурентная форма продажи непрофильного актива, при которой в течение одной процедуры проведения такой продажи осуществляется последовательное снижение цены первоначального предложения на «шаг понижения» до цены отсечения, а в случае, если кто-либо из участников Продажи посредством публичного предложения подтвердит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предусматривающим открытую форму подачи предложений о цене актива.</w:t>
      </w:r>
    </w:p>
    <w:p w14:paraId="1A6514D0"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Претендент </w:t>
      </w:r>
      <w:r w:rsidRPr="00E2309D">
        <w:rPr>
          <w:rFonts w:cs="Times New Roman"/>
          <w:lang w:val="ru-RU"/>
        </w:rPr>
        <w:t>– юридическое или физическое лицо, в том числе индивидуальный предприниматель или иное лицо, подавшее в установленном порядке заявку для участия в проводимых Банком торгах.</w:t>
      </w:r>
    </w:p>
    <w:p w14:paraId="32DC3A6B"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Протокол об итогах торгов – </w:t>
      </w:r>
      <w:r w:rsidRPr="00E2309D">
        <w:rPr>
          <w:rFonts w:cs="Times New Roman"/>
          <w:bCs/>
          <w:lang w:val="ru-RU"/>
        </w:rPr>
        <w:t>документ, удостоверяющий право победителя торгов на заключение договора купли-продажи, составляемый Комиссией и содержащий в себе результаты проведения торгов.</w:t>
      </w:r>
    </w:p>
    <w:p w14:paraId="45B9DFF4" w14:textId="77777777" w:rsidR="00A6676E" w:rsidRPr="00E2309D" w:rsidRDefault="00A6676E" w:rsidP="00A6676E">
      <w:pPr>
        <w:tabs>
          <w:tab w:val="left" w:pos="0"/>
        </w:tabs>
        <w:spacing w:line="300" w:lineRule="auto"/>
        <w:ind w:firstLine="567"/>
        <w:jc w:val="both"/>
        <w:rPr>
          <w:rFonts w:cs="Times New Roman"/>
          <w:bCs/>
          <w:lang w:val="ru-RU"/>
        </w:rPr>
      </w:pPr>
      <w:r w:rsidRPr="00E2309D">
        <w:rPr>
          <w:rFonts w:cs="Times New Roman"/>
          <w:b/>
          <w:bCs/>
          <w:lang w:val="ru-RU"/>
        </w:rPr>
        <w:t xml:space="preserve">Регистрация на электронной площадке - </w:t>
      </w:r>
      <w:r w:rsidRPr="00E2309D">
        <w:rPr>
          <w:rFonts w:cs="Times New Roman"/>
          <w:bCs/>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6D17F9E"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lastRenderedPageBreak/>
        <w:t xml:space="preserve">Сайт Банка </w:t>
      </w:r>
      <w:r w:rsidRPr="00E2309D">
        <w:rPr>
          <w:rFonts w:cs="Times New Roman"/>
          <w:lang w:val="ru-RU"/>
        </w:rPr>
        <w:t xml:space="preserve">– сайт ПАО «Промсвязьбанк» в информационно-телекоммуникационной сети «Интернет», на котором размещается информация о продажах непрофильных активов ПАО «Промсвязьбанк». </w:t>
      </w:r>
    </w:p>
    <w:p w14:paraId="2E197A0F" w14:textId="559558F9"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Участник торгов </w:t>
      </w:r>
      <w:r w:rsidR="005A2DB8">
        <w:rPr>
          <w:rFonts w:cs="Times New Roman"/>
          <w:lang w:val="ru-RU"/>
        </w:rPr>
        <w:t xml:space="preserve">– юридическое или </w:t>
      </w:r>
      <w:r w:rsidRPr="00E2309D">
        <w:rPr>
          <w:rFonts w:cs="Times New Roman"/>
          <w:lang w:val="ru-RU"/>
        </w:rPr>
        <w:t>физическое лицо, в том числе индивидуальный предприниматель, подавшее заявку на участие в процедуре торгов и допущенное в установленном порядке КР для участия в торгах.</w:t>
      </w:r>
    </w:p>
    <w:p w14:paraId="226C6AFE" w14:textId="63D61BAD" w:rsidR="00A6676E" w:rsidRPr="00E2309D" w:rsidRDefault="005A2DB8" w:rsidP="00A6676E">
      <w:pPr>
        <w:tabs>
          <w:tab w:val="left" w:pos="0"/>
        </w:tabs>
        <w:spacing w:line="300" w:lineRule="auto"/>
        <w:ind w:firstLine="567"/>
        <w:jc w:val="both"/>
        <w:rPr>
          <w:rFonts w:cs="Times New Roman"/>
          <w:lang w:val="ru-RU"/>
        </w:rPr>
      </w:pPr>
      <w:r>
        <w:rPr>
          <w:rFonts w:cs="Times New Roman"/>
          <w:b/>
          <w:lang w:val="ru-RU"/>
        </w:rPr>
        <w:t xml:space="preserve">Ход торгов - </w:t>
      </w:r>
      <w:r>
        <w:rPr>
          <w:rFonts w:cs="Times New Roman"/>
          <w:lang w:val="ru-RU"/>
        </w:rPr>
        <w:t>фиксирование</w:t>
      </w:r>
      <w:r w:rsidR="00A6676E" w:rsidRPr="00E2309D">
        <w:rPr>
          <w:rFonts w:cs="Times New Roman"/>
          <w:lang w:val="ru-RU"/>
        </w:rPr>
        <w:t xml:space="preserve"> шагов участников торгов.</w:t>
      </w:r>
    </w:p>
    <w:p w14:paraId="34514813"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Цена отсечения</w:t>
      </w:r>
      <w:r w:rsidRPr="00E2309D">
        <w:rPr>
          <w:rFonts w:cs="Times New Roman"/>
          <w:lang w:val="ru-RU"/>
        </w:rPr>
        <w:t xml:space="preserve"> – минимальная цена имущества, по которой Продавец готов продать выставленный на торги лот.</w:t>
      </w:r>
    </w:p>
    <w:p w14:paraId="2D46C46A"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lang w:val="ru-RU"/>
        </w:rPr>
        <w:t xml:space="preserve">Шаг аукциона – </w:t>
      </w:r>
      <w:r w:rsidRPr="00E2309D">
        <w:rPr>
          <w:rFonts w:cs="Times New Roman"/>
          <w:lang w:val="ru-RU"/>
        </w:rPr>
        <w:t>интервал допустимых ценовых предложений, поступающих от участников торгов, организованных путем проведения торгов на повышение/понижение цены.</w:t>
      </w:r>
    </w:p>
    <w:p w14:paraId="0EE9E33D" w14:textId="77777777" w:rsidR="00A6676E" w:rsidRPr="00E2309D" w:rsidRDefault="00A6676E" w:rsidP="00A6676E">
      <w:pPr>
        <w:tabs>
          <w:tab w:val="left" w:pos="0"/>
        </w:tabs>
        <w:spacing w:line="300" w:lineRule="auto"/>
        <w:ind w:firstLine="567"/>
        <w:jc w:val="both"/>
        <w:rPr>
          <w:rFonts w:cs="Times New Roman"/>
          <w:lang w:val="ru-RU"/>
        </w:rPr>
      </w:pPr>
      <w:r w:rsidRPr="00E2309D">
        <w:rPr>
          <w:rFonts w:cs="Times New Roman"/>
          <w:b/>
          <w:bCs/>
          <w:lang w:val="ru-RU"/>
        </w:rPr>
        <w:t xml:space="preserve">Электронная площадка </w:t>
      </w:r>
      <w:r w:rsidRPr="00E2309D">
        <w:rPr>
          <w:rFonts w:cs="Times New Roman"/>
          <w:lang w:val="ru-RU"/>
        </w:rPr>
        <w:t xml:space="preserve">(далее ЭП) – комплекс информационных и технических решений, обеспечивающий взаимодействие покупателя (Банка) с Продавцом (поставщиком) через электронные каналы связи на всех этапах заключения сделки. Функционирование ЭП осуществляется в соответствии с правилами, действующими на ЭП, и соглашением, заключенным между Банком и оператором ЭП. </w:t>
      </w:r>
    </w:p>
    <w:p w14:paraId="3DBF4EA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Электронная подпись</w:t>
      </w:r>
      <w:r w:rsidRPr="00E2309D">
        <w:rPr>
          <w:rFonts w:eastAsia="Times New Roman" w:cs="Times New Roman"/>
          <w:color w:val="auto"/>
          <w:bdr w:val="none" w:sz="0" w:space="0" w:color="auto"/>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F3894E2"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документ</w:t>
      </w:r>
      <w:r w:rsidRPr="00E2309D">
        <w:rPr>
          <w:rFonts w:eastAsia="Times New Roman" w:cs="Times New Roman"/>
          <w:color w:val="auto"/>
          <w:bdr w:val="none" w:sz="0" w:space="0" w:color="auto"/>
          <w:lang w:val="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8B4A1D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образ документа</w:t>
      </w:r>
      <w:r w:rsidRPr="00E2309D">
        <w:rPr>
          <w:rFonts w:eastAsia="Times New Roman" w:cs="Times New Roman"/>
          <w:color w:val="auto"/>
          <w:bdr w:val="none" w:sz="0" w:space="0" w:color="auto"/>
          <w:lang w:val="ru-RU"/>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74B21CDB"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Электронное сообщение (электронное уведомление)</w:t>
      </w:r>
      <w:r w:rsidRPr="00E2309D">
        <w:rPr>
          <w:rFonts w:eastAsia="Times New Roman" w:cs="Times New Roman"/>
          <w:color w:val="auto"/>
          <w:bdr w:val="none" w:sz="0" w:space="0" w:color="auto"/>
          <w:lang w:val="ru-RU"/>
        </w:rPr>
        <w:t xml:space="preserve"> – информация, направляемая пользователями электронной площадки друг другу в процессе работы на электронной площадке.</w:t>
      </w:r>
    </w:p>
    <w:p w14:paraId="7009F6A4"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right="57" w:firstLine="567"/>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Электронный журнал</w:t>
      </w:r>
      <w:r w:rsidRPr="00E2309D">
        <w:rPr>
          <w:rFonts w:eastAsia="Times New Roman" w:cs="Times New Roman"/>
          <w:color w:val="auto"/>
          <w:bdr w:val="none" w:sz="0" w:space="0" w:color="auto"/>
          <w:lang w:val="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947DFCC"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65617670"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contextualSpacing/>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1.2. Порядок регистрации на электронной площадке</w:t>
      </w:r>
    </w:p>
    <w:p w14:paraId="6709A504" w14:textId="12E652A1"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1.2.1.  Для обеспечения доступа к участию </w:t>
      </w:r>
      <w:r>
        <w:rPr>
          <w:rFonts w:eastAsia="Times New Roman" w:cs="Times New Roman"/>
          <w:color w:val="auto"/>
          <w:bdr w:val="none" w:sz="0" w:space="0" w:color="auto"/>
          <w:lang w:val="ru-RU"/>
        </w:rPr>
        <w:t>в электронных торгах</w:t>
      </w:r>
      <w:r w:rsidRPr="00E2309D">
        <w:rPr>
          <w:rFonts w:eastAsia="Times New Roman" w:cs="Times New Roman"/>
          <w:color w:val="auto"/>
          <w:bdr w:val="none" w:sz="0" w:space="0" w:color="auto"/>
          <w:lang w:val="ru-RU"/>
        </w:rPr>
        <w:t xml:space="preserve"> Претендентам необходимо пройти процедур</w:t>
      </w:r>
      <w:r w:rsidR="005A2DB8">
        <w:rPr>
          <w:rFonts w:eastAsia="Times New Roman" w:cs="Times New Roman"/>
          <w:color w:val="auto"/>
          <w:bdr w:val="none" w:sz="0" w:space="0" w:color="auto"/>
          <w:lang w:val="ru-RU"/>
        </w:rPr>
        <w:t>у регистрации в соответствии с р</w:t>
      </w:r>
      <w:r w:rsidRPr="00E2309D">
        <w:rPr>
          <w:rFonts w:eastAsia="Times New Roman" w:cs="Times New Roman"/>
          <w:color w:val="auto"/>
          <w:bdr w:val="none" w:sz="0" w:space="0" w:color="auto"/>
          <w:lang w:val="ru-RU"/>
        </w:rPr>
        <w:t xml:space="preserve">егламентом </w:t>
      </w:r>
      <w:r w:rsidR="005A2DB8">
        <w:rPr>
          <w:rFonts w:eastAsia="Times New Roman" w:cs="Times New Roman"/>
          <w:color w:val="auto"/>
          <w:bdr w:val="none" w:sz="0" w:space="0" w:color="auto"/>
          <w:lang w:val="ru-RU"/>
        </w:rPr>
        <w:t xml:space="preserve">Оператора </w:t>
      </w:r>
      <w:r w:rsidRPr="00E2309D">
        <w:rPr>
          <w:rFonts w:eastAsia="Times New Roman" w:cs="Times New Roman"/>
          <w:color w:val="auto"/>
          <w:bdr w:val="none" w:sz="0" w:space="0" w:color="auto"/>
          <w:lang w:val="ru-RU"/>
        </w:rPr>
        <w:t>электронной площадки.</w:t>
      </w:r>
    </w:p>
    <w:p w14:paraId="780C6DBB" w14:textId="7446427E"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1.2.2. Дата и время регистрации на электронной площадке Претендентов на участие в торгах осуществляется ежедневно, круглосуточно, но не позднее даты и времени окончания подачи (приема) Заявок.</w:t>
      </w:r>
    </w:p>
    <w:p w14:paraId="0FDA92A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lastRenderedPageBreak/>
        <w:t>1.2.</w:t>
      </w:r>
      <w:r>
        <w:rPr>
          <w:rFonts w:eastAsia="Times New Roman" w:cs="Times New Roman"/>
          <w:color w:val="auto"/>
          <w:bdr w:val="none" w:sz="0" w:space="0" w:color="auto"/>
          <w:lang w:val="ru-RU"/>
        </w:rPr>
        <w:t>3</w:t>
      </w:r>
      <w:r w:rsidRPr="00E2309D">
        <w:rPr>
          <w:rFonts w:eastAsia="Times New Roman" w:cs="Times New Roman"/>
          <w:color w:val="auto"/>
          <w:bdr w:val="none" w:sz="0" w:space="0" w:color="auto"/>
          <w:lang w:val="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4F37C8FC"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2A26429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1.3. Порядок подачи (приема) и отзыва Заявок</w:t>
      </w:r>
    </w:p>
    <w:p w14:paraId="043CF2C5"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Cs/>
          <w:color w:val="auto"/>
          <w:bdr w:val="none" w:sz="0" w:space="0" w:color="auto"/>
          <w:lang w:val="ru-RU"/>
        </w:rPr>
      </w:pPr>
      <w:r w:rsidRPr="00816783">
        <w:rPr>
          <w:rFonts w:eastAsia="Times New Roman" w:cs="Times New Roman"/>
          <w:color w:val="auto"/>
          <w:bdr w:val="none" w:sz="0" w:space="0" w:color="auto"/>
          <w:lang w:val="ru-RU"/>
        </w:rPr>
        <w:t>1.3.1. Прием заявок и прилагаемых к ним документов начинается с даты и времени, указанных в извещении о реализации, осуществляется в сроки, установленные в извещении о реализ</w:t>
      </w:r>
      <w:r>
        <w:rPr>
          <w:rFonts w:eastAsia="Times New Roman" w:cs="Times New Roman"/>
          <w:color w:val="auto"/>
          <w:bdr w:val="none" w:sz="0" w:space="0" w:color="auto"/>
          <w:lang w:val="ru-RU"/>
        </w:rPr>
        <w:t>ации, в порядке, установленном регламентом и (или) р</w:t>
      </w:r>
      <w:r w:rsidRPr="00816783">
        <w:rPr>
          <w:rFonts w:eastAsia="Times New Roman" w:cs="Times New Roman"/>
          <w:color w:val="auto"/>
          <w:bdr w:val="none" w:sz="0" w:space="0" w:color="auto"/>
          <w:lang w:val="ru-RU"/>
        </w:rPr>
        <w:t xml:space="preserve">уководством </w:t>
      </w:r>
      <w:r>
        <w:rPr>
          <w:rFonts w:eastAsia="Times New Roman" w:cs="Times New Roman"/>
          <w:color w:val="auto"/>
          <w:bdr w:val="none" w:sz="0" w:space="0" w:color="auto"/>
          <w:lang w:val="ru-RU"/>
        </w:rPr>
        <w:t xml:space="preserve">Оператора </w:t>
      </w:r>
      <w:r w:rsidRPr="00816783">
        <w:rPr>
          <w:rFonts w:eastAsia="Times New Roman" w:cs="Times New Roman"/>
          <w:color w:val="auto"/>
          <w:bdr w:val="none" w:sz="0" w:space="0" w:color="auto"/>
          <w:lang w:val="ru-RU"/>
        </w:rPr>
        <w:t>электронной площадки.</w:t>
      </w:r>
    </w:p>
    <w:p w14:paraId="313A1C73"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 xml:space="preserve">1.3.2. Для </w:t>
      </w:r>
      <w:r>
        <w:rPr>
          <w:rFonts w:eastAsia="Times New Roman" w:cs="Times New Roman"/>
          <w:color w:val="auto"/>
          <w:bdr w:val="none" w:sz="0" w:space="0" w:color="auto"/>
          <w:lang w:val="ru-RU"/>
        </w:rPr>
        <w:t>участия в продаже имущества посредством публичного предложения</w:t>
      </w:r>
      <w:r w:rsidRPr="00E2309D">
        <w:rPr>
          <w:rFonts w:eastAsia="Times New Roman" w:cs="Times New Roman"/>
          <w:color w:val="auto"/>
          <w:bdr w:val="none" w:sz="0" w:space="0" w:color="auto"/>
          <w:lang w:val="ru-RU"/>
        </w:rPr>
        <w:t xml:space="preserve"> </w:t>
      </w:r>
      <w:r>
        <w:rPr>
          <w:rFonts w:eastAsia="Times New Roman" w:cs="Times New Roman"/>
          <w:color w:val="auto"/>
          <w:bdr w:val="none" w:sz="0" w:space="0" w:color="auto"/>
          <w:lang w:val="ru-RU"/>
        </w:rPr>
        <w:t>П</w:t>
      </w:r>
      <w:r w:rsidRPr="00E2309D">
        <w:rPr>
          <w:rFonts w:eastAsia="Times New Roman" w:cs="Times New Roman"/>
          <w:color w:val="auto"/>
          <w:bdr w:val="none" w:sz="0" w:space="0" w:color="auto"/>
          <w:lang w:val="ru-RU"/>
        </w:rPr>
        <w:t>ретендент</w:t>
      </w:r>
      <w:r>
        <w:rPr>
          <w:rFonts w:eastAsia="Times New Roman" w:cs="Times New Roman"/>
          <w:color w:val="auto"/>
          <w:bdr w:val="none" w:sz="0" w:space="0" w:color="auto"/>
          <w:lang w:val="ru-RU"/>
        </w:rPr>
        <w:t xml:space="preserve">ы перечисляют задаток </w:t>
      </w:r>
      <w:r w:rsidRPr="00E2309D">
        <w:rPr>
          <w:rFonts w:eastAsia="Times New Roman" w:cs="Times New Roman"/>
          <w:color w:val="auto"/>
          <w:bdr w:val="none" w:sz="0" w:space="0" w:color="auto"/>
          <w:lang w:val="ru-RU"/>
        </w:rPr>
        <w:t xml:space="preserve">в счет обеспечения оплаты имущества </w:t>
      </w:r>
      <w:r>
        <w:rPr>
          <w:rFonts w:eastAsia="Times New Roman" w:cs="Times New Roman"/>
          <w:color w:val="auto"/>
          <w:bdr w:val="none" w:sz="0" w:space="0" w:color="auto"/>
          <w:lang w:val="ru-RU"/>
        </w:rPr>
        <w:t xml:space="preserve">в размере и сроки, указанные в извещении о реализации в разделе 1.6, </w:t>
      </w:r>
      <w:r w:rsidRPr="00E2309D">
        <w:rPr>
          <w:rFonts w:eastAsia="Times New Roman" w:cs="Times New Roman"/>
          <w:color w:val="auto"/>
          <w:bdr w:val="none" w:sz="0" w:space="0" w:color="auto"/>
          <w:lang w:val="ru-RU"/>
        </w:rPr>
        <w:t>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извещении о реализации.</w:t>
      </w:r>
    </w:p>
    <w:p w14:paraId="1D623A0D" w14:textId="77777777" w:rsidR="007A6F0E" w:rsidRPr="00E2309D" w:rsidRDefault="007A6F0E" w:rsidP="007A6F0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1.3.3. Заявка подается путем заполнения ее электронной формы, размещенной в открытой части электронной площадки, с приложением электронных образов документов, указанных в разделе </w:t>
      </w:r>
      <w:r>
        <w:rPr>
          <w:rFonts w:eastAsia="Times New Roman" w:cs="Times New Roman"/>
          <w:color w:val="auto"/>
          <w:bdr w:val="none" w:sz="0" w:space="0" w:color="auto"/>
          <w:lang w:val="ru-RU"/>
        </w:rPr>
        <w:t xml:space="preserve">1.4. </w:t>
      </w:r>
      <w:r w:rsidRPr="00E2309D">
        <w:rPr>
          <w:rFonts w:eastAsia="Times New Roman" w:cs="Times New Roman"/>
          <w:color w:val="auto"/>
          <w:bdr w:val="none" w:sz="0" w:space="0" w:color="auto"/>
          <w:lang w:val="ru-RU"/>
        </w:rPr>
        <w:t>настоящ</w:t>
      </w:r>
      <w:r>
        <w:rPr>
          <w:rFonts w:eastAsia="Times New Roman" w:cs="Times New Roman"/>
          <w:color w:val="auto"/>
          <w:bdr w:val="none" w:sz="0" w:space="0" w:color="auto"/>
          <w:lang w:val="ru-RU"/>
        </w:rPr>
        <w:t>его Извещения о реализации.</w:t>
      </w:r>
    </w:p>
    <w:p w14:paraId="5C59C921" w14:textId="77777777" w:rsidR="007A6F0E" w:rsidRPr="00E2309D" w:rsidRDefault="007A6F0E" w:rsidP="007A6F0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line="300" w:lineRule="auto"/>
        <w:ind w:firstLine="567"/>
        <w:jc w:val="both"/>
        <w:rPr>
          <w:rFonts w:eastAsia="Calibri" w:cs="Times New Roman"/>
          <w:bdr w:val="none" w:sz="0" w:space="0" w:color="auto"/>
          <w:lang w:val="ru-RU" w:eastAsia="en-US"/>
        </w:rPr>
      </w:pPr>
      <w:r w:rsidRPr="00E2309D">
        <w:rPr>
          <w:rFonts w:eastAsia="Calibri" w:cs="Times New Roman"/>
          <w:bdr w:val="none" w:sz="0" w:space="0" w:color="auto"/>
          <w:lang w:val="ru-RU" w:eastAsia="en-US"/>
        </w:rPr>
        <w:t xml:space="preserve">Документы должны быть предоставлены в виде копий, заверенных подписью уполномоченного лица и печатью общества. </w:t>
      </w:r>
    </w:p>
    <w:p w14:paraId="76A5E31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1.3.4. Одно лицо имеет право подать только одну заявку.</w:t>
      </w:r>
    </w:p>
    <w:p w14:paraId="5505BD9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1.3.5. При приеме заявок от Претендентов Оператор электронной площадки обеспечивает:</w:t>
      </w:r>
    </w:p>
    <w:p w14:paraId="5846908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2623B35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конфиденциальность данных о Претендентах и Участниках, за исключением случая направления электронных документов Продавцу.</w:t>
      </w:r>
    </w:p>
    <w:p w14:paraId="42A39C5F" w14:textId="54262706"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1.3.6. Оператор электронной площадки сообщает Претенденту о поступлении</w:t>
      </w:r>
      <w:r w:rsidR="00D844A9">
        <w:rPr>
          <w:rFonts w:eastAsia="Times New Roman" w:cs="Times New Roman"/>
          <w:color w:val="auto"/>
          <w:bdr w:val="none" w:sz="0" w:space="0" w:color="auto"/>
          <w:lang w:val="ru-RU"/>
        </w:rPr>
        <w:t xml:space="preserve"> заявки</w:t>
      </w:r>
      <w:r w:rsidRPr="00E2309D">
        <w:rPr>
          <w:rFonts w:eastAsia="Times New Roman" w:cs="Times New Roman"/>
          <w:color w:val="auto"/>
          <w:bdr w:val="none" w:sz="0" w:space="0" w:color="auto"/>
          <w:lang w:val="ru-RU"/>
        </w:rPr>
        <w:t xml:space="preserve"> путем направления уведомления с приложением электронных копий зарегистрированной заявки и прилагаемых к ней документов.</w:t>
      </w:r>
    </w:p>
    <w:p w14:paraId="19B2AFD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1.3.7. Заявки с прилагаемыми к ним документами, поданные с нарушением установленного срока, на электронной площадке не регистрируются.</w:t>
      </w:r>
    </w:p>
    <w:p w14:paraId="7710C84F" w14:textId="1EFD61A2"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1.3.8. Претендент вправе не позднее дня окончания приема заявок отозвать заявку путем направления уведомления об отзыве</w:t>
      </w:r>
      <w:r w:rsidR="00D844A9">
        <w:rPr>
          <w:rFonts w:eastAsia="Times New Roman" w:cs="Times New Roman"/>
          <w:color w:val="auto"/>
          <w:bdr w:val="none" w:sz="0" w:space="0" w:color="auto"/>
          <w:lang w:val="ru-RU"/>
        </w:rPr>
        <w:t xml:space="preserve"> заявки на электронную площадку</w:t>
      </w:r>
      <w:r w:rsidRPr="00E2309D">
        <w:rPr>
          <w:rFonts w:eastAsia="Times New Roman" w:cs="Times New Roman"/>
          <w:color w:val="auto"/>
          <w:bdr w:val="none" w:sz="0" w:space="0" w:color="auto"/>
          <w:lang w:val="ru-RU"/>
        </w:rPr>
        <w:t>.</w:t>
      </w:r>
    </w:p>
    <w:p w14:paraId="59E16C8B"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1.3.9.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80DF56D"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color w:val="auto"/>
          <w:bdr w:val="none" w:sz="0" w:space="0" w:color="auto"/>
          <w:lang w:val="ru-RU"/>
        </w:rPr>
        <w:t>1.3.10. Изменение заявки допускается только путем подачи Претендентом новой заявки в установленные в извещении о реализации сроки, при этом первоначальная заявка должна быть отозвана.</w:t>
      </w:r>
    </w:p>
    <w:p w14:paraId="0A8D23C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567"/>
        <w:jc w:val="both"/>
        <w:rPr>
          <w:rFonts w:eastAsia="Times New Roman" w:cs="Times New Roman"/>
          <w:b/>
          <w:color w:val="auto"/>
          <w:bdr w:val="none" w:sz="0" w:space="0" w:color="auto"/>
          <w:lang w:val="ru-RU"/>
        </w:rPr>
      </w:pPr>
    </w:p>
    <w:p w14:paraId="63A2403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 xml:space="preserve">1.4. Перечень документов, </w:t>
      </w:r>
      <w:r w:rsidRPr="00E2309D">
        <w:rPr>
          <w:rFonts w:eastAsia="Times New Roman" w:cs="Times New Roman"/>
          <w:b/>
          <w:bCs/>
          <w:color w:val="auto"/>
          <w:bdr w:val="none" w:sz="0" w:space="0" w:color="auto"/>
          <w:lang w:val="ru-RU"/>
        </w:rPr>
        <w:t>представляемый</w:t>
      </w:r>
      <w:r w:rsidRPr="00E2309D">
        <w:rPr>
          <w:rFonts w:eastAsia="Times New Roman" w:cs="Times New Roman"/>
          <w:b/>
          <w:color w:val="auto"/>
          <w:bdr w:val="none" w:sz="0" w:space="0" w:color="auto"/>
          <w:lang w:val="ru-RU"/>
        </w:rPr>
        <w:t xml:space="preserve"> участниками торгов и требования к их оформлению</w:t>
      </w:r>
    </w:p>
    <w:p w14:paraId="62865D4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1.4.1. Одновременно с з</w:t>
      </w:r>
      <w:r w:rsidRPr="00E2309D">
        <w:rPr>
          <w:rFonts w:eastAsia="Times New Roman" w:cs="Times New Roman"/>
          <w:color w:val="auto"/>
          <w:bdr w:val="none" w:sz="0" w:space="0" w:color="auto"/>
          <w:lang w:val="ru-RU"/>
        </w:rPr>
        <w:t xml:space="preserve">аявкой на участие в </w:t>
      </w:r>
      <w:r>
        <w:rPr>
          <w:rFonts w:eastAsia="Times New Roman" w:cs="Times New Roman"/>
          <w:color w:val="auto"/>
          <w:bdr w:val="none" w:sz="0" w:space="0" w:color="auto"/>
          <w:lang w:val="ru-RU"/>
        </w:rPr>
        <w:t xml:space="preserve">торгах </w:t>
      </w:r>
      <w:r w:rsidRPr="00E2309D">
        <w:rPr>
          <w:rFonts w:eastAsia="Times New Roman" w:cs="Times New Roman"/>
          <w:color w:val="auto"/>
          <w:bdr w:val="none" w:sz="0" w:space="0" w:color="auto"/>
          <w:lang w:val="ru-RU"/>
        </w:rPr>
        <w:t xml:space="preserve">Претенденты представляют следующие документы в форме электронных документов либо электронных образов документов (документов </w:t>
      </w:r>
      <w:r w:rsidRPr="00E2309D">
        <w:rPr>
          <w:rFonts w:eastAsia="Times New Roman" w:cs="Times New Roman"/>
          <w:color w:val="auto"/>
          <w:bdr w:val="none" w:sz="0" w:space="0" w:color="auto"/>
          <w:lang w:val="ru-RU"/>
        </w:rPr>
        <w:lastRenderedPageBreak/>
        <w:t>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57B5BB8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1.4.</w:t>
      </w:r>
      <w:r>
        <w:rPr>
          <w:rFonts w:eastAsia="Times New Roman" w:cs="Times New Roman"/>
          <w:color w:val="auto"/>
          <w:bdr w:val="none" w:sz="0" w:space="0" w:color="auto"/>
          <w:lang w:val="ru-RU"/>
        </w:rPr>
        <w:t>1.1</w:t>
      </w:r>
      <w:r w:rsidRPr="00E2309D">
        <w:rPr>
          <w:rFonts w:eastAsia="Times New Roman" w:cs="Times New Roman"/>
          <w:color w:val="auto"/>
          <w:bdr w:val="none" w:sz="0" w:space="0" w:color="auto"/>
          <w:lang w:val="ru-RU"/>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71E7BCC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241E180"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u w:val="single"/>
          <w:bdr w:val="none" w:sz="0" w:space="0" w:color="auto"/>
          <w:lang w:val="ru-RU"/>
        </w:rPr>
        <w:t>1.4.</w:t>
      </w:r>
      <w:r>
        <w:rPr>
          <w:rFonts w:eastAsia="Times New Roman" w:cs="Times New Roman"/>
          <w:color w:val="auto"/>
          <w:u w:val="single"/>
          <w:bdr w:val="none" w:sz="0" w:space="0" w:color="auto"/>
          <w:lang w:val="ru-RU"/>
        </w:rPr>
        <w:t>1.2</w:t>
      </w:r>
      <w:r w:rsidRPr="00E2309D">
        <w:rPr>
          <w:rFonts w:eastAsia="Times New Roman" w:cs="Times New Roman"/>
          <w:color w:val="auto"/>
          <w:u w:val="single"/>
          <w:bdr w:val="none" w:sz="0" w:space="0" w:color="auto"/>
          <w:lang w:val="ru-RU"/>
        </w:rPr>
        <w:t>.</w:t>
      </w:r>
      <w:r w:rsidRPr="00E2309D">
        <w:rPr>
          <w:rFonts w:eastAsia="Times New Roman" w:cs="Times New Roman"/>
          <w:color w:val="auto"/>
          <w:bdr w:val="none" w:sz="0" w:space="0" w:color="auto"/>
          <w:lang w:val="ru-RU"/>
        </w:rPr>
        <w:t xml:space="preserve"> </w:t>
      </w:r>
      <w:r w:rsidRPr="00E2309D">
        <w:rPr>
          <w:rFonts w:eastAsia="Times New Roman" w:cs="Times New Roman"/>
          <w:color w:val="auto"/>
          <w:u w:val="single"/>
          <w:bdr w:val="none" w:sz="0" w:space="0" w:color="auto"/>
          <w:lang w:val="ru-RU"/>
        </w:rPr>
        <w:t>юридические лица:</w:t>
      </w:r>
    </w:p>
    <w:p w14:paraId="71275EED"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 о внесении в Единый государственный реестр юридических лиц (далее – ЕГРЮЛ) записи о юридическом лице, зарегистрированном до 1 июля 2002 г. (для юридических лиц, зарегистрированных до 1 июля 2002 г.), свидетельство о государственной регистрации юридического лица (для юридических лиц, зарегистрированных после 1 июля 2002 г.).</w:t>
      </w:r>
    </w:p>
    <w:p w14:paraId="0E71AC1A"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заверенные копии учредительных документов;</w:t>
      </w:r>
    </w:p>
    <w:p w14:paraId="39E41A9E"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свидетельство(а) о внесении записи (сведений) в ЕГРЮЛ о государственной регистрации изменений;</w:t>
      </w:r>
    </w:p>
    <w:p w14:paraId="7EDDE993"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свидетельство о постановке на учёт в налоговом органе;</w:t>
      </w:r>
    </w:p>
    <w:p w14:paraId="2256A5DD"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документ, который подтверждает полномочия единоличного исполнительного органа юридического лица на осуществление действий от имени юридического лица (копия решения о назначении этого лица или о его избрании, приказ о вступлении в должность и др.);</w:t>
      </w:r>
    </w:p>
    <w:p w14:paraId="7125D3B1"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список участников общества для обществ с ограниченной ответственностью, датированные не ранее 1 месяца до даты предоставления документов;</w:t>
      </w:r>
    </w:p>
    <w:p w14:paraId="53372748"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05EAEA46" w14:textId="77777777" w:rsidR="005A2DB8" w:rsidRP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копии паспортов единоличного исполнительного органа и представителя Претендента (все страницы);</w:t>
      </w:r>
    </w:p>
    <w:p w14:paraId="05E31FC8" w14:textId="77777777" w:rsidR="005A2DB8"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Times New Roman" w:cs="Times New Roman"/>
          <w:color w:val="auto"/>
          <w:bdr w:val="none" w:sz="0" w:space="0" w:color="auto"/>
          <w:lang w:val="ru-RU"/>
        </w:rPr>
      </w:pPr>
      <w:r w:rsidRPr="005A2DB8">
        <w:rPr>
          <w:rFonts w:eastAsia="Times New Roman" w:cs="Times New Roman"/>
          <w:color w:val="auto"/>
          <w:bdr w:val="none" w:sz="0" w:space="0" w:color="auto"/>
          <w:lang w:val="ru-RU"/>
        </w:rPr>
        <w:t>- согласия и (или) одобрения, необходимые в соответствии с законодательством Российской Федерации, учредительными документами Претендента и (или) иными основаниями для участия Претендента в Аукционе, а также для заключения и исполнения договора купли-продажи;</w:t>
      </w:r>
    </w:p>
    <w:p w14:paraId="4EC6131B" w14:textId="5F045D6D" w:rsidR="00A6676E" w:rsidRPr="00E2309D" w:rsidRDefault="00A6676E"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ascii="Calibri" w:eastAsia="Calibri" w:hAnsi="Calibri" w:cs="Times New Roman"/>
          <w:sz w:val="22"/>
          <w:szCs w:val="22"/>
          <w:bdr w:val="none" w:sz="0" w:space="0" w:color="auto"/>
          <w:lang w:val="ru-RU" w:eastAsia="en-US"/>
        </w:rPr>
        <w:t xml:space="preserve">- </w:t>
      </w:r>
      <w:r w:rsidR="005A2DB8">
        <w:rPr>
          <w:rFonts w:eastAsia="Calibri" w:cs="Times New Roman"/>
          <w:bdr w:val="none" w:sz="0" w:space="0" w:color="auto"/>
          <w:lang w:val="ru-RU" w:eastAsia="en-US"/>
        </w:rPr>
        <w:t>другие необходимые документы в соответствии с законодательством Российской Федерации.</w:t>
      </w:r>
    </w:p>
    <w:p w14:paraId="1FD7D1F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Cs/>
          <w:color w:val="auto"/>
          <w:bdr w:val="none" w:sz="0" w:space="0" w:color="auto"/>
          <w:lang w:val="ru-RU"/>
        </w:rPr>
      </w:pPr>
      <w:r w:rsidRPr="00E2309D">
        <w:rPr>
          <w:rFonts w:eastAsia="Calibri" w:cs="Times New Roman"/>
          <w:color w:val="auto"/>
          <w:u w:val="single"/>
          <w:bdr w:val="none" w:sz="0" w:space="0" w:color="auto"/>
          <w:lang w:val="ru-RU" w:eastAsia="en-US"/>
        </w:rPr>
        <w:t>1.4.</w:t>
      </w:r>
      <w:r>
        <w:rPr>
          <w:rFonts w:eastAsia="Calibri" w:cs="Times New Roman"/>
          <w:color w:val="auto"/>
          <w:u w:val="single"/>
          <w:bdr w:val="none" w:sz="0" w:space="0" w:color="auto"/>
          <w:lang w:val="ru-RU" w:eastAsia="en-US"/>
        </w:rPr>
        <w:t>1.3</w:t>
      </w:r>
      <w:r w:rsidRPr="00E2309D">
        <w:rPr>
          <w:rFonts w:eastAsia="Calibri" w:cs="Times New Roman"/>
          <w:color w:val="auto"/>
          <w:u w:val="single"/>
          <w:bdr w:val="none" w:sz="0" w:space="0" w:color="auto"/>
          <w:lang w:val="ru-RU" w:eastAsia="en-US"/>
        </w:rPr>
        <w:t>. физические лица, в том числе индивидуальные предприниматели</w:t>
      </w:r>
      <w:r w:rsidRPr="00E2309D">
        <w:rPr>
          <w:rFonts w:eastAsia="Times New Roman" w:cs="Times New Roman"/>
          <w:bCs/>
          <w:color w:val="auto"/>
          <w:bdr w:val="none" w:sz="0" w:space="0" w:color="auto"/>
          <w:lang w:val="ru-RU"/>
        </w:rPr>
        <w:t xml:space="preserve"> </w:t>
      </w:r>
    </w:p>
    <w:p w14:paraId="359EF042"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Cs/>
          <w:color w:val="auto"/>
          <w:bdr w:val="none" w:sz="0" w:space="0" w:color="auto"/>
          <w:lang w:val="ru-RU"/>
        </w:rPr>
      </w:pPr>
      <w:r w:rsidRPr="00E2309D">
        <w:rPr>
          <w:rFonts w:eastAsia="Times New Roman" w:cs="Times New Roman"/>
          <w:bCs/>
          <w:color w:val="auto"/>
          <w:bdr w:val="none" w:sz="0" w:space="0" w:color="auto"/>
          <w:lang w:val="ru-RU"/>
        </w:rPr>
        <w:t>- -документ, удостоверяющий личность (все страницы);</w:t>
      </w:r>
    </w:p>
    <w:p w14:paraId="2D73F3A9" w14:textId="32C7A98B"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eastAsia="Calibri" w:cs="Times New Roman"/>
          <w:bCs/>
          <w:color w:val="auto"/>
          <w:bdr w:val="none" w:sz="0" w:space="0" w:color="auto"/>
          <w:lang w:val="ru-RU" w:eastAsia="en-US"/>
        </w:rPr>
        <w:t xml:space="preserve">- </w:t>
      </w:r>
      <w:r w:rsidR="009C51CA" w:rsidRPr="00E2309D">
        <w:rPr>
          <w:rFonts w:eastAsia="Calibri" w:cs="Times New Roman"/>
          <w:bCs/>
          <w:color w:val="auto"/>
          <w:bdr w:val="none" w:sz="0" w:space="0" w:color="auto"/>
          <w:lang w:val="ru-RU" w:eastAsia="en-US"/>
        </w:rPr>
        <w:t>свидетельство о государственной регистрации физического лица в качестве индивидуального предпринимателя</w:t>
      </w:r>
      <w:r w:rsidR="009C51CA">
        <w:rPr>
          <w:rFonts w:eastAsia="Calibri" w:cs="Times New Roman"/>
          <w:bCs/>
          <w:color w:val="auto"/>
          <w:bdr w:val="none" w:sz="0" w:space="0" w:color="auto"/>
          <w:lang w:val="ru-RU" w:eastAsia="en-US"/>
        </w:rPr>
        <w:t xml:space="preserve">, либо </w:t>
      </w:r>
      <w:r w:rsidR="009C51CA" w:rsidRPr="00E2309D">
        <w:rPr>
          <w:rFonts w:eastAsia="Calibri" w:cs="Times New Roman"/>
          <w:bCs/>
          <w:color w:val="auto"/>
          <w:bdr w:val="none" w:sz="0" w:space="0" w:color="auto"/>
          <w:lang w:val="ru-RU" w:eastAsia="en-US"/>
        </w:rPr>
        <w:t>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w:t>
      </w:r>
      <w:r w:rsidR="009C51CA">
        <w:rPr>
          <w:rFonts w:eastAsia="Calibri" w:cs="Times New Roman"/>
          <w:bCs/>
          <w:color w:val="auto"/>
          <w:bdr w:val="none" w:sz="0" w:space="0" w:color="auto"/>
          <w:lang w:val="ru-RU" w:eastAsia="en-US"/>
        </w:rPr>
        <w:t xml:space="preserve"> января </w:t>
      </w:r>
      <w:r w:rsidR="009C51CA" w:rsidRPr="00E2309D">
        <w:rPr>
          <w:rFonts w:eastAsia="Calibri" w:cs="Times New Roman"/>
          <w:bCs/>
          <w:color w:val="auto"/>
          <w:bdr w:val="none" w:sz="0" w:space="0" w:color="auto"/>
          <w:lang w:val="ru-RU" w:eastAsia="en-US"/>
        </w:rPr>
        <w:t>2004</w:t>
      </w:r>
      <w:r w:rsidR="009C51CA">
        <w:rPr>
          <w:rFonts w:eastAsia="Calibri" w:cs="Times New Roman"/>
          <w:bCs/>
          <w:color w:val="auto"/>
          <w:bdr w:val="none" w:sz="0" w:space="0" w:color="auto"/>
          <w:lang w:val="ru-RU" w:eastAsia="en-US"/>
        </w:rPr>
        <w:t xml:space="preserve"> г.</w:t>
      </w:r>
      <w:r w:rsidR="009C51CA" w:rsidRPr="00E2309D">
        <w:rPr>
          <w:rFonts w:eastAsia="Calibri" w:cs="Times New Roman"/>
          <w:bCs/>
          <w:color w:val="auto"/>
          <w:bdr w:val="none" w:sz="0" w:space="0" w:color="auto"/>
          <w:lang w:val="ru-RU" w:eastAsia="en-US"/>
        </w:rPr>
        <w:t xml:space="preserve"> (для и</w:t>
      </w:r>
      <w:r w:rsidR="009C51CA">
        <w:rPr>
          <w:rFonts w:eastAsia="Calibri" w:cs="Times New Roman"/>
          <w:bCs/>
          <w:color w:val="auto"/>
          <w:bdr w:val="none" w:sz="0" w:space="0" w:color="auto"/>
          <w:lang w:val="ru-RU" w:eastAsia="en-US"/>
        </w:rPr>
        <w:t>ндивидуальных предпринимателей)</w:t>
      </w:r>
      <w:r w:rsidRPr="00E2309D">
        <w:rPr>
          <w:rFonts w:eastAsia="Calibri" w:cs="Times New Roman"/>
          <w:bCs/>
          <w:color w:val="auto"/>
          <w:bdr w:val="none" w:sz="0" w:space="0" w:color="auto"/>
          <w:lang w:val="ru-RU" w:eastAsia="en-US"/>
        </w:rPr>
        <w:t>;</w:t>
      </w:r>
      <w:r w:rsidRPr="00E2309D">
        <w:rPr>
          <w:rFonts w:eastAsia="Calibri" w:cs="Times New Roman"/>
          <w:bdr w:val="none" w:sz="0" w:space="0" w:color="auto"/>
          <w:lang w:val="ru-RU" w:eastAsia="en-US"/>
        </w:rPr>
        <w:t xml:space="preserve"> </w:t>
      </w:r>
    </w:p>
    <w:p w14:paraId="54577282" w14:textId="4EA13A69" w:rsidR="00A6676E"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eastAsia="Calibri" w:cs="Times New Roman"/>
          <w:bdr w:val="none" w:sz="0" w:space="0" w:color="auto"/>
          <w:lang w:val="ru-RU" w:eastAsia="en-US"/>
        </w:rPr>
        <w:t>- 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5CCF0CBD" w14:textId="70891B5C" w:rsidR="009C51CA" w:rsidRDefault="009C51CA" w:rsidP="009C51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0F31A7">
        <w:rPr>
          <w:rFonts w:eastAsia="Calibri" w:cs="Times New Roman"/>
          <w:bdr w:val="none" w:sz="0" w:space="0" w:color="auto"/>
          <w:lang w:val="ru-RU" w:eastAsia="en-US"/>
        </w:rPr>
        <w:t xml:space="preserve">- согласия и (или) одобрения, необходимые Претенденту в соответствии с законодательством Российской Федерации и (или) иными основаниями для участия в </w:t>
      </w:r>
      <w:r>
        <w:rPr>
          <w:rFonts w:eastAsia="Calibri" w:cs="Times New Roman"/>
          <w:bdr w:val="none" w:sz="0" w:space="0" w:color="auto"/>
          <w:lang w:val="ru-RU" w:eastAsia="en-US"/>
        </w:rPr>
        <w:t>Продаже</w:t>
      </w:r>
      <w:r w:rsidRPr="000F31A7">
        <w:rPr>
          <w:rFonts w:eastAsia="Calibri" w:cs="Times New Roman"/>
          <w:bdr w:val="none" w:sz="0" w:space="0" w:color="auto"/>
          <w:lang w:val="ru-RU" w:eastAsia="en-US"/>
        </w:rPr>
        <w:t>, а также для заключения и исполнения договора купли-продажи;</w:t>
      </w:r>
    </w:p>
    <w:p w14:paraId="47953C8F" w14:textId="77777777" w:rsidR="005A2DB8" w:rsidRPr="00E2309D" w:rsidRDefault="005A2DB8" w:rsidP="005A2D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s>
        <w:spacing w:after="200" w:line="300" w:lineRule="auto"/>
        <w:ind w:right="23" w:firstLine="567"/>
        <w:contextualSpacing/>
        <w:jc w:val="both"/>
        <w:rPr>
          <w:rFonts w:eastAsia="Calibri" w:cs="Times New Roman"/>
          <w:bdr w:val="none" w:sz="0" w:space="0" w:color="auto"/>
          <w:lang w:val="ru-RU" w:eastAsia="en-US"/>
        </w:rPr>
      </w:pPr>
      <w:r w:rsidRPr="00E2309D">
        <w:rPr>
          <w:rFonts w:ascii="Calibri" w:eastAsia="Calibri" w:hAnsi="Calibri" w:cs="Times New Roman"/>
          <w:sz w:val="22"/>
          <w:szCs w:val="22"/>
          <w:bdr w:val="none" w:sz="0" w:space="0" w:color="auto"/>
          <w:lang w:val="ru-RU" w:eastAsia="en-US"/>
        </w:rPr>
        <w:lastRenderedPageBreak/>
        <w:t xml:space="preserve">- </w:t>
      </w:r>
      <w:r>
        <w:rPr>
          <w:rFonts w:eastAsia="Calibri" w:cs="Times New Roman"/>
          <w:bdr w:val="none" w:sz="0" w:space="0" w:color="auto"/>
          <w:lang w:val="ru-RU" w:eastAsia="en-US"/>
        </w:rPr>
        <w:t>другие необходимые документы в соответствии с законодательством Российской Федерации.</w:t>
      </w:r>
    </w:p>
    <w:p w14:paraId="39D0D672" w14:textId="28882975"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Calibri" w:cs="Times New Roman"/>
          <w:color w:val="auto"/>
          <w:bdr w:val="none" w:sz="0" w:space="0" w:color="auto"/>
          <w:lang w:val="ru-RU" w:eastAsia="en-US"/>
        </w:rPr>
      </w:pPr>
      <w:r w:rsidRPr="00E2309D">
        <w:rPr>
          <w:rFonts w:eastAsia="Times New Roman" w:cs="Times New Roman"/>
          <w:color w:val="auto"/>
          <w:bdr w:val="none" w:sz="0" w:space="0" w:color="auto"/>
          <w:lang w:val="ru-RU"/>
        </w:rPr>
        <w:t>1.4.</w:t>
      </w:r>
      <w:r>
        <w:rPr>
          <w:rFonts w:eastAsia="Times New Roman" w:cs="Times New Roman"/>
          <w:color w:val="auto"/>
          <w:bdr w:val="none" w:sz="0" w:space="0" w:color="auto"/>
          <w:lang w:val="ru-RU"/>
        </w:rPr>
        <w:t>2</w:t>
      </w:r>
      <w:r w:rsidRPr="00E2309D">
        <w:rPr>
          <w:rFonts w:eastAsia="Times New Roman" w:cs="Times New Roman"/>
          <w:color w:val="auto"/>
          <w:bdr w:val="none" w:sz="0" w:space="0" w:color="auto"/>
          <w:lang w:val="ru-RU"/>
        </w:rPr>
        <w:t>.</w:t>
      </w:r>
      <w:r w:rsidRPr="00E2309D">
        <w:rPr>
          <w:rFonts w:eastAsia="Calibri" w:cs="Times New Roman"/>
          <w:color w:val="auto"/>
          <w:bdr w:val="none" w:sz="0" w:space="0" w:color="auto"/>
          <w:lang w:val="ru-RU" w:eastAsia="en-US"/>
        </w:rPr>
        <w:t xml:space="preserve"> </w:t>
      </w:r>
      <w:r w:rsidR="0064014B" w:rsidRPr="0064014B">
        <w:rPr>
          <w:rFonts w:eastAsia="Calibri" w:cs="Times New Roman"/>
          <w:color w:val="auto"/>
          <w:bdr w:val="none" w:sz="0" w:space="0" w:color="auto"/>
          <w:lang w:val="ru-RU" w:eastAsia="en-US"/>
        </w:rPr>
        <w:t>Подлинность документов, представляемых иностранными лицами, должна быть легализована или иным установленным образом подтверждена и иметь нотариально заверенный перевод на русский язык.</w:t>
      </w:r>
    </w:p>
    <w:p w14:paraId="204A2C1C" w14:textId="60221E00"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3</w:t>
      </w:r>
      <w:r w:rsidRPr="00E2309D">
        <w:rPr>
          <w:rFonts w:eastAsia="Calibri" w:cs="Times New Roman"/>
          <w:color w:val="auto"/>
          <w:bdr w:val="none" w:sz="0" w:space="0" w:color="auto"/>
          <w:lang w:val="ru-RU" w:eastAsia="en-US"/>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настоящей документации. </w:t>
      </w:r>
    </w:p>
    <w:p w14:paraId="588AFE32" w14:textId="390BAF8D"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4</w:t>
      </w:r>
      <w:r w:rsidRPr="00E2309D">
        <w:rPr>
          <w:rFonts w:eastAsia="Calibri" w:cs="Times New Roman"/>
          <w:color w:val="auto"/>
          <w:bdr w:val="none" w:sz="0" w:space="0" w:color="auto"/>
          <w:lang w:val="ru-RU" w:eastAsia="en-US"/>
        </w:rPr>
        <w:t xml:space="preserve">. Заявки подаются одновременно с полным комплектом документов, установленным в настоящей документации. </w:t>
      </w:r>
    </w:p>
    <w:p w14:paraId="67469DB4" w14:textId="587894E9"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5</w:t>
      </w:r>
      <w:r w:rsidRPr="00E2309D">
        <w:rPr>
          <w:rFonts w:eastAsia="Calibri" w:cs="Times New Roman"/>
          <w:color w:val="auto"/>
          <w:bdr w:val="none" w:sz="0" w:space="0" w:color="auto"/>
          <w:lang w:val="ru-RU"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1B1CDE8E" w14:textId="333698ED"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1.4.</w:t>
      </w:r>
      <w:r w:rsidR="0064014B">
        <w:rPr>
          <w:rFonts w:eastAsia="Calibri" w:cs="Times New Roman"/>
          <w:color w:val="auto"/>
          <w:bdr w:val="none" w:sz="0" w:space="0" w:color="auto"/>
          <w:lang w:val="ru-RU" w:eastAsia="en-US"/>
        </w:rPr>
        <w:t>6</w:t>
      </w:r>
      <w:r w:rsidRPr="00E2309D">
        <w:rPr>
          <w:rFonts w:eastAsia="Calibri" w:cs="Times New Roman"/>
          <w:color w:val="auto"/>
          <w:bdr w:val="none" w:sz="0" w:space="0" w:color="auto"/>
          <w:lang w:val="ru-RU" w:eastAsia="en-US"/>
        </w:rPr>
        <w:t>. Документооборот между Претендентами, Участниками,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w:t>
      </w:r>
      <w:r>
        <w:rPr>
          <w:rFonts w:eastAsia="Calibri" w:cs="Times New Roman"/>
          <w:color w:val="auto"/>
          <w:bdr w:val="none" w:sz="0" w:space="0" w:color="auto"/>
          <w:lang w:val="ru-RU" w:eastAsia="en-US"/>
        </w:rPr>
        <w:t>ью Продавца, Претендента или У</w:t>
      </w:r>
      <w:r w:rsidRPr="00E2309D">
        <w:rPr>
          <w:rFonts w:eastAsia="Calibri" w:cs="Times New Roman"/>
          <w:color w:val="auto"/>
          <w:bdr w:val="none" w:sz="0" w:space="0" w:color="auto"/>
          <w:lang w:val="ru-RU" w:eastAsia="en-US"/>
        </w:rPr>
        <w:t xml:space="preserve">частника либо лица, имеющего право действовать от </w:t>
      </w:r>
      <w:r>
        <w:rPr>
          <w:rFonts w:eastAsia="Calibri" w:cs="Times New Roman"/>
          <w:color w:val="auto"/>
          <w:bdr w:val="none" w:sz="0" w:space="0" w:color="auto"/>
          <w:lang w:val="ru-RU" w:eastAsia="en-US"/>
        </w:rPr>
        <w:t>имени соответственно Продавца, П</w:t>
      </w:r>
      <w:r w:rsidRPr="00E2309D">
        <w:rPr>
          <w:rFonts w:eastAsia="Calibri" w:cs="Times New Roman"/>
          <w:color w:val="auto"/>
          <w:bdr w:val="none" w:sz="0" w:space="0" w:color="auto"/>
          <w:lang w:val="ru-RU" w:eastAsia="en-US"/>
        </w:rPr>
        <w:t xml:space="preserve">ретендента или </w:t>
      </w:r>
      <w:r>
        <w:rPr>
          <w:rFonts w:eastAsia="Calibri" w:cs="Times New Roman"/>
          <w:color w:val="auto"/>
          <w:bdr w:val="none" w:sz="0" w:space="0" w:color="auto"/>
          <w:lang w:val="ru-RU" w:eastAsia="en-US"/>
        </w:rPr>
        <w:t>У</w:t>
      </w:r>
      <w:r w:rsidRPr="00E2309D">
        <w:rPr>
          <w:rFonts w:eastAsia="Calibri" w:cs="Times New Roman"/>
          <w:color w:val="auto"/>
          <w:bdr w:val="none" w:sz="0" w:space="0" w:color="auto"/>
          <w:lang w:val="ru-RU" w:eastAsia="en-US"/>
        </w:rPr>
        <w:t xml:space="preserve">частника. </w:t>
      </w:r>
    </w:p>
    <w:p w14:paraId="3D92B11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Данное правило не применяется для договора купли-продажи имущества, который заключается сторонами в простой письменной форме.</w:t>
      </w:r>
    </w:p>
    <w:p w14:paraId="3FA0D8CF" w14:textId="77777777" w:rsidR="00A6676E" w:rsidRPr="00E2309D" w:rsidRDefault="00A6676E"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Calibri" w:cs="Times New Roman"/>
          <w:color w:val="auto"/>
          <w:bdr w:val="none" w:sz="0" w:space="0" w:color="auto"/>
          <w:lang w:val="ru-RU" w:eastAsia="en-US"/>
        </w:rPr>
      </w:pPr>
    </w:p>
    <w:p w14:paraId="34E6E6CD" w14:textId="77777777" w:rsidR="009C51CA" w:rsidRPr="009C51CA" w:rsidRDefault="00A6676E" w:rsidP="0064014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ind w:left="0" w:firstLine="567"/>
        <w:contextualSpacing/>
        <w:jc w:val="both"/>
        <w:rPr>
          <w:rFonts w:eastAsia="Calibri" w:cs="Times New Roman"/>
          <w:color w:val="auto"/>
          <w:bdr w:val="none" w:sz="0" w:space="0" w:color="auto"/>
          <w:lang w:val="ru-RU" w:eastAsia="en-US"/>
        </w:rPr>
      </w:pPr>
      <w:r w:rsidRPr="00E2309D">
        <w:rPr>
          <w:rFonts w:eastAsia="Calibri" w:cs="Times New Roman"/>
          <w:b/>
          <w:color w:val="auto"/>
          <w:bdr w:val="none" w:sz="0" w:space="0" w:color="auto"/>
          <w:lang w:val="ru-RU" w:eastAsia="en-US"/>
        </w:rPr>
        <w:t xml:space="preserve"> Порядок ознакомления со сведениями об имуществе, выставляемом на продажу пос</w:t>
      </w:r>
      <w:r w:rsidR="009C51CA">
        <w:rPr>
          <w:rFonts w:eastAsia="Calibri" w:cs="Times New Roman"/>
          <w:b/>
          <w:color w:val="auto"/>
          <w:bdr w:val="none" w:sz="0" w:space="0" w:color="auto"/>
          <w:lang w:val="ru-RU" w:eastAsia="en-US"/>
        </w:rPr>
        <w:t>редством публичного предложения</w:t>
      </w:r>
    </w:p>
    <w:p w14:paraId="184B45BA" w14:textId="4B3AD82D" w:rsidR="00A6676E" w:rsidRPr="00E2309D" w:rsidRDefault="00A6676E"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1</w:t>
      </w:r>
      <w:r w:rsidR="0064014B">
        <w:rPr>
          <w:rFonts w:eastAsia="Calibri" w:cs="Times New Roman"/>
          <w:color w:val="auto"/>
          <w:bdr w:val="none" w:sz="0" w:space="0" w:color="auto"/>
          <w:lang w:val="ru-RU" w:eastAsia="en-US"/>
        </w:rPr>
        <w:t>.5.1</w:t>
      </w:r>
      <w:r w:rsidRPr="00E2309D">
        <w:rPr>
          <w:rFonts w:eastAsia="Calibri" w:cs="Times New Roman"/>
          <w:color w:val="auto"/>
          <w:bdr w:val="none" w:sz="0" w:space="0" w:color="auto"/>
          <w:lang w:val="ru-RU" w:eastAsia="en-US"/>
        </w:rPr>
        <w:t>. Извещение о реализации имущества, документация о торгах, форма заявки, и иные сведения размещаются на сайте</w:t>
      </w:r>
      <w:r w:rsidR="00D22041">
        <w:rPr>
          <w:rFonts w:eastAsia="Calibri" w:cs="Times New Roman"/>
          <w:color w:val="auto"/>
          <w:bdr w:val="none" w:sz="0" w:space="0" w:color="auto"/>
          <w:lang w:val="ru-RU" w:eastAsia="en-US"/>
        </w:rPr>
        <w:t xml:space="preserve"> Оператора электронной площадки.</w:t>
      </w:r>
    </w:p>
    <w:p w14:paraId="7F3FF1E4" w14:textId="7067A01F" w:rsidR="002A792B" w:rsidRPr="00E2309D"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Pr>
          <w:rFonts w:eastAsia="Calibri" w:cs="Times New Roman"/>
          <w:color w:val="auto"/>
          <w:bdr w:val="none" w:sz="0" w:space="0" w:color="auto"/>
          <w:lang w:val="ru-RU" w:eastAsia="en-US"/>
        </w:rPr>
        <w:t>1.5.2</w:t>
      </w:r>
      <w:r w:rsidR="00D22041">
        <w:rPr>
          <w:rFonts w:eastAsia="Calibri" w:cs="Times New Roman"/>
          <w:color w:val="auto"/>
          <w:bdr w:val="none" w:sz="0" w:space="0" w:color="auto"/>
          <w:lang w:val="ru-RU" w:eastAsia="en-US"/>
        </w:rPr>
        <w:t xml:space="preserve">. </w:t>
      </w:r>
      <w:r w:rsidR="002A792B" w:rsidRPr="00E2309D">
        <w:rPr>
          <w:rFonts w:eastAsia="Calibri" w:cs="Times New Roman"/>
          <w:color w:val="auto"/>
          <w:bdr w:val="none" w:sz="0" w:space="0" w:color="auto"/>
          <w:lang w:val="ru-RU" w:eastAsia="en-US"/>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14:paraId="532FB8EE" w14:textId="77777777" w:rsidR="002A792B" w:rsidRPr="00E2309D"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68D65B19" w14:textId="77777777" w:rsidR="002A792B" w:rsidRPr="00E2309D"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sidRPr="00E2309D">
        <w:rPr>
          <w:rFonts w:eastAsia="Calibri" w:cs="Times New Roman"/>
          <w:color w:val="auto"/>
          <w:bdr w:val="none" w:sz="0" w:space="0" w:color="auto"/>
          <w:lang w:val="ru-RU" w:eastAsia="en-US"/>
        </w:rPr>
        <w:t>В случае направления запроса иностранными лицами такой запрос должен иметь перевод на русский язык.</w:t>
      </w:r>
    </w:p>
    <w:p w14:paraId="2190158C" w14:textId="3C599976" w:rsidR="002A792B"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r>
        <w:rPr>
          <w:rFonts w:eastAsia="Calibri" w:cs="Times New Roman"/>
          <w:color w:val="auto"/>
          <w:bdr w:val="none" w:sz="0" w:space="0" w:color="auto"/>
          <w:lang w:val="ru-RU" w:eastAsia="en-US"/>
        </w:rPr>
        <w:t>1.5.3</w:t>
      </w:r>
      <w:r w:rsidR="00A6676E" w:rsidRPr="00E2309D">
        <w:rPr>
          <w:rFonts w:eastAsia="Calibri" w:cs="Times New Roman"/>
          <w:color w:val="auto"/>
          <w:bdr w:val="none" w:sz="0" w:space="0" w:color="auto"/>
          <w:lang w:val="ru-RU" w:eastAsia="en-US"/>
        </w:rPr>
        <w:t xml:space="preserve">. </w:t>
      </w:r>
      <w:r w:rsidR="002A792B" w:rsidRPr="00E2309D">
        <w:rPr>
          <w:rFonts w:eastAsia="Calibri" w:cs="Times New Roman"/>
          <w:color w:val="auto"/>
          <w:bdr w:val="none" w:sz="0" w:space="0" w:color="auto"/>
          <w:lang w:val="ru-RU" w:eastAsia="en-US"/>
        </w:rPr>
        <w:t>С дополнительной информацие</w:t>
      </w:r>
      <w:r w:rsidR="002A792B">
        <w:rPr>
          <w:rFonts w:eastAsia="Calibri" w:cs="Times New Roman"/>
          <w:color w:val="auto"/>
          <w:bdr w:val="none" w:sz="0" w:space="0" w:color="auto"/>
          <w:lang w:val="ru-RU" w:eastAsia="en-US"/>
        </w:rPr>
        <w:t>й можно ознакомиться по телефонам</w:t>
      </w:r>
      <w:r w:rsidR="002A792B" w:rsidRPr="00E2309D">
        <w:rPr>
          <w:rFonts w:eastAsia="Calibri" w:cs="Times New Roman"/>
          <w:color w:val="auto"/>
          <w:bdr w:val="none" w:sz="0" w:space="0" w:color="auto"/>
          <w:lang w:val="ru-RU" w:eastAsia="en-US"/>
        </w:rPr>
        <w:t xml:space="preserve"> Банка: </w:t>
      </w:r>
      <w:r w:rsidR="002A792B">
        <w:rPr>
          <w:rFonts w:eastAsia="Calibri" w:cs="Times New Roman"/>
          <w:color w:val="auto"/>
          <w:bdr w:val="none" w:sz="0" w:space="0" w:color="auto"/>
          <w:lang w:val="ru-RU" w:eastAsia="en-US"/>
        </w:rPr>
        <w:br/>
      </w:r>
      <w:r w:rsidR="002A792B" w:rsidRPr="00022719">
        <w:rPr>
          <w:rFonts w:eastAsia="Calibri" w:cs="Times New Roman"/>
          <w:color w:val="auto"/>
          <w:bdr w:val="none" w:sz="0" w:space="0" w:color="auto"/>
          <w:lang w:val="ru-RU" w:eastAsia="en-US"/>
        </w:rPr>
        <w:t>8</w:t>
      </w:r>
      <w:r w:rsidR="002A792B">
        <w:rPr>
          <w:rFonts w:eastAsia="Calibri" w:cs="Times New Roman"/>
          <w:color w:val="auto"/>
          <w:bdr w:val="none" w:sz="0" w:space="0" w:color="auto"/>
          <w:lang w:val="ru-RU" w:eastAsia="en-US"/>
        </w:rPr>
        <w:t xml:space="preserve">(495) 777-10-20 </w:t>
      </w:r>
      <w:r w:rsidR="002A792B">
        <w:rPr>
          <w:rFonts w:eastAsia="Calibri" w:cs="Times New Roman"/>
          <w:color w:val="auto"/>
          <w:bdr w:val="none" w:sz="0" w:space="0" w:color="auto"/>
          <w:lang w:val="ru-RU" w:eastAsia="en-US"/>
        </w:rPr>
        <w:tab/>
        <w:t xml:space="preserve">доб. </w:t>
      </w:r>
      <w:r w:rsidR="002A792B" w:rsidRPr="00022719">
        <w:rPr>
          <w:rFonts w:eastAsia="Calibri" w:cs="Times New Roman"/>
          <w:color w:val="auto"/>
          <w:bdr w:val="none" w:sz="0" w:space="0" w:color="auto"/>
          <w:lang w:val="ru-RU" w:eastAsia="en-US"/>
        </w:rPr>
        <w:t>(77) 64-</w:t>
      </w:r>
      <w:r w:rsidR="002A792B" w:rsidRPr="001A6877">
        <w:rPr>
          <w:rFonts w:eastAsia="Calibri" w:cs="Times New Roman"/>
          <w:color w:val="auto"/>
          <w:bdr w:val="none" w:sz="0" w:space="0" w:color="auto"/>
          <w:lang w:val="ru-RU" w:eastAsia="en-US"/>
        </w:rPr>
        <w:t>64</w:t>
      </w:r>
      <w:r w:rsidR="002A792B" w:rsidRPr="00E2309D">
        <w:rPr>
          <w:rFonts w:eastAsia="Calibri" w:cs="Times New Roman"/>
          <w:color w:val="auto"/>
          <w:bdr w:val="none" w:sz="0" w:space="0" w:color="auto"/>
          <w:lang w:val="ru-RU" w:eastAsia="en-US"/>
        </w:rPr>
        <w:t xml:space="preserve">, по адресу электронной почты: </w:t>
      </w:r>
      <w:hyperlink r:id="rId9" w:history="1">
        <w:r w:rsidR="002A792B" w:rsidRPr="00F36BDB">
          <w:rPr>
            <w:rStyle w:val="a6"/>
            <w:rFonts w:eastAsia="Calibri" w:cs="Times New Roman"/>
            <w:bdr w:val="none" w:sz="0" w:space="0" w:color="auto"/>
            <w:lang w:val="ru-RU" w:eastAsia="en-US"/>
          </w:rPr>
          <w:t>salepsb@psbank.ru</w:t>
        </w:r>
      </w:hyperlink>
      <w:r w:rsidR="002A792B">
        <w:rPr>
          <w:rFonts w:eastAsia="Calibri" w:cs="Times New Roman"/>
          <w:color w:val="auto"/>
          <w:bdr w:val="none" w:sz="0" w:space="0" w:color="auto"/>
          <w:lang w:val="ru-RU" w:eastAsia="en-US"/>
        </w:rPr>
        <w:t>.</w:t>
      </w:r>
    </w:p>
    <w:p w14:paraId="4E3E3E46" w14:textId="77777777" w:rsidR="0064014B"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Pr>
          <w:rFonts w:ascii="TimesNewRomanPSMT" w:eastAsia="Calibri" w:hAnsi="TimesNewRomanPSMT" w:cs="TimesNewRomanPSMT"/>
          <w:lang w:val="ru-RU" w:eastAsia="en-US"/>
        </w:rPr>
        <w:t xml:space="preserve">1.5.4. </w:t>
      </w:r>
      <w:r w:rsidRPr="00845C4F">
        <w:rPr>
          <w:rFonts w:ascii="TimesNewRomanPSMT" w:eastAsia="Calibri" w:hAnsi="TimesNewRomanPSMT" w:cs="TimesNewRomanPSMT"/>
          <w:lang w:val="ru-RU" w:eastAsia="en-US"/>
        </w:rPr>
        <w:t xml:space="preserve">Осмотр имущества </w:t>
      </w:r>
      <w:r>
        <w:rPr>
          <w:rFonts w:ascii="TimesNewRomanPSMT" w:eastAsia="Calibri" w:hAnsi="TimesNewRomanPSMT" w:cs="TimesNewRomanPSMT"/>
          <w:lang w:val="ru-RU" w:eastAsia="en-US"/>
        </w:rPr>
        <w:t xml:space="preserve">обеспечивает Продавец </w:t>
      </w:r>
      <w:r w:rsidRPr="00845C4F">
        <w:rPr>
          <w:rFonts w:ascii="TimesNewRomanPSMT" w:eastAsia="Calibri" w:hAnsi="TimesNewRomanPSMT" w:cs="TimesNewRomanPSMT"/>
          <w:lang w:val="ru-RU" w:eastAsia="en-US"/>
        </w:rPr>
        <w:t>по предварительному согласованию (уточнению) времени проведения осмотра на осн</w:t>
      </w:r>
      <w:r>
        <w:rPr>
          <w:rFonts w:ascii="TimesNewRomanPSMT" w:eastAsia="Calibri" w:hAnsi="TimesNewRomanPSMT" w:cs="TimesNewRomanPSMT"/>
          <w:lang w:val="ru-RU" w:eastAsia="en-US"/>
        </w:rPr>
        <w:t>овании направленного обращения.</w:t>
      </w:r>
    </w:p>
    <w:p w14:paraId="44E7E97B"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xml:space="preserve">Обращения могут быть направлены до </w:t>
      </w:r>
      <w:r w:rsidRPr="00845C4F">
        <w:rPr>
          <w:rFonts w:eastAsia="Calibri"/>
          <w:lang w:val="ru-RU"/>
        </w:rPr>
        <w:t>даты и времени окончания подачи (приема) заявок</w:t>
      </w:r>
      <w:r w:rsidRPr="00845C4F">
        <w:rPr>
          <w:rFonts w:ascii="TimesNewRomanPSMT" w:eastAsia="Calibri" w:hAnsi="TimesNewRomanPSMT" w:cs="TimesNewRomanPSMT"/>
          <w:lang w:val="ru-RU" w:eastAsia="en-US"/>
        </w:rPr>
        <w:t>.</w:t>
      </w:r>
    </w:p>
    <w:p w14:paraId="0FF4FCA9"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xml:space="preserve">Для осмотра имущества, с учетом установленных сроков, претендент, желающий осмотреть имущество, направляет обращение по электронной почте </w:t>
      </w:r>
      <w:hyperlink r:id="rId10" w:history="1">
        <w:r w:rsidRPr="00F36BDB">
          <w:rPr>
            <w:rStyle w:val="a6"/>
            <w:rFonts w:eastAsia="Calibri" w:cs="Times New Roman"/>
            <w:bdr w:val="none" w:sz="0" w:space="0" w:color="auto"/>
            <w:lang w:val="ru-RU" w:eastAsia="en-US"/>
          </w:rPr>
          <w:t>salepsb@psbank.ru</w:t>
        </w:r>
      </w:hyperlink>
      <w:r w:rsidRPr="00845C4F">
        <w:rPr>
          <w:rFonts w:ascii="TimesNewRomanPSMT" w:eastAsia="Calibri" w:hAnsi="TimesNewRomanPSMT" w:cs="TimesNewRomanPSMT"/>
          <w:lang w:val="ru-RU" w:eastAsia="en-US"/>
        </w:rPr>
        <w:t xml:space="preserve"> с указанием следующих данных:</w:t>
      </w:r>
    </w:p>
    <w:p w14:paraId="448DA53A"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lastRenderedPageBreak/>
        <w:t>- тема письма: Запрос на осмотр имущества;</w:t>
      </w:r>
    </w:p>
    <w:p w14:paraId="09088701"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номер, дата Извещения;</w:t>
      </w:r>
    </w:p>
    <w:p w14:paraId="272FD82E"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Ф.И.О. лица, уполномоченного на осмотр имущества (физического лица, индивидуального предпринимателя, руководителя юридического лица или их представителей);</w:t>
      </w:r>
    </w:p>
    <w:p w14:paraId="718513A1" w14:textId="77777777" w:rsidR="0064014B" w:rsidRPr="00845C4F" w:rsidRDefault="0064014B" w:rsidP="0064014B">
      <w:pPr>
        <w:autoSpaceDE w:val="0"/>
        <w:autoSpaceDN w:val="0"/>
        <w:adjustRightInd w:val="0"/>
        <w:spacing w:line="360" w:lineRule="auto"/>
        <w:ind w:firstLine="567"/>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наименование юридического лица (для юридического лица);</w:t>
      </w:r>
    </w:p>
    <w:p w14:paraId="194F0D2A" w14:textId="77777777" w:rsidR="0064014B" w:rsidRPr="00845C4F" w:rsidRDefault="0064014B" w:rsidP="0064014B">
      <w:pPr>
        <w:tabs>
          <w:tab w:val="left" w:pos="426"/>
          <w:tab w:val="left" w:pos="709"/>
          <w:tab w:val="left" w:pos="1134"/>
        </w:tabs>
        <w:spacing w:line="360" w:lineRule="auto"/>
        <w:ind w:firstLine="567"/>
        <w:contextualSpacing/>
        <w:jc w:val="both"/>
        <w:rPr>
          <w:rFonts w:ascii="TimesNewRomanPSMT" w:eastAsia="Calibri" w:hAnsi="TimesNewRomanPSMT" w:cs="TimesNewRomanPSMT"/>
          <w:lang w:val="ru-RU" w:eastAsia="en-US"/>
        </w:rPr>
      </w:pPr>
      <w:r w:rsidRPr="00845C4F">
        <w:rPr>
          <w:rFonts w:ascii="TimesNewRomanPSMT" w:eastAsia="Calibri" w:hAnsi="TimesNewRomanPSMT" w:cs="TimesNewRomanPSMT"/>
          <w:lang w:val="ru-RU" w:eastAsia="en-US"/>
        </w:rPr>
        <w:t>- местоположение (адрес) Имущества (лота).</w:t>
      </w:r>
    </w:p>
    <w:p w14:paraId="2318D19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Calibri" w:cs="Times New Roman"/>
          <w:color w:val="auto"/>
          <w:bdr w:val="none" w:sz="0" w:space="0" w:color="auto"/>
          <w:lang w:val="ru-RU" w:eastAsia="en-US"/>
        </w:rPr>
      </w:pPr>
    </w:p>
    <w:p w14:paraId="5B69AD1B"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rPr>
          <w:rFonts w:eastAsia="Times New Roman" w:cs="Times New Roman"/>
          <w:b/>
          <w:bCs/>
          <w:color w:val="auto"/>
          <w:bdr w:val="none" w:sz="0" w:space="0" w:color="auto"/>
          <w:lang w:val="ru-RU"/>
        </w:rPr>
      </w:pPr>
      <w:r w:rsidRPr="002A792B">
        <w:rPr>
          <w:rFonts w:eastAsia="Times New Roman" w:cs="Times New Roman"/>
          <w:b/>
          <w:color w:val="auto"/>
          <w:bdr w:val="none" w:sz="0" w:space="0" w:color="auto"/>
          <w:lang w:val="ru-RU"/>
        </w:rPr>
        <w:t>1.6. Порядок внесения задатка и его возврата</w:t>
      </w:r>
    </w:p>
    <w:p w14:paraId="0022D5F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b/>
          <w:color w:val="auto"/>
          <w:bdr w:val="none" w:sz="0" w:space="0" w:color="auto"/>
          <w:lang w:val="ru-RU"/>
        </w:rPr>
      </w:pPr>
      <w:r w:rsidRPr="002A792B">
        <w:rPr>
          <w:rFonts w:eastAsia="Times New Roman" w:cs="Times New Roman"/>
          <w:b/>
          <w:color w:val="auto"/>
          <w:bdr w:val="none" w:sz="0" w:space="0" w:color="auto"/>
          <w:lang w:val="ru-RU"/>
        </w:rPr>
        <w:t>1.6.1. Порядок внесения задатка</w:t>
      </w:r>
    </w:p>
    <w:p w14:paraId="5376AFC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1.6.1.1. Извещение о реализации имущества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B416F36" w14:textId="18B0190D" w:rsidR="002A792B" w:rsidRPr="002A792B" w:rsidRDefault="00C5527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 xml:space="preserve">1.6.1.2. </w:t>
      </w:r>
      <w:r w:rsidR="002A792B" w:rsidRPr="002A792B">
        <w:rPr>
          <w:rFonts w:eastAsia="Times New Roman" w:cs="Times New Roman"/>
          <w:color w:val="auto"/>
          <w:bdr w:val="none" w:sz="0" w:space="0" w:color="auto"/>
          <w:lang w:val="ru-RU"/>
        </w:rPr>
        <w:t>Задаток для участия в торгах служит обеспечением исполнения обязательства Победителя торгов по заключению договора купли-продажи и оплате приобретенного на торгах Имущества, вносится единым платежом на счет</w:t>
      </w:r>
      <w:r w:rsidR="002A792B" w:rsidRPr="002A792B">
        <w:rPr>
          <w:lang w:val="ru-RU"/>
        </w:rPr>
        <w:t xml:space="preserve"> </w:t>
      </w:r>
      <w:r w:rsidR="002A792B" w:rsidRPr="002A792B">
        <w:rPr>
          <w:rFonts w:eastAsia="Times New Roman" w:cs="Times New Roman"/>
          <w:color w:val="auto"/>
          <w:bdr w:val="none" w:sz="0" w:space="0" w:color="auto"/>
          <w:lang w:val="ru-RU"/>
        </w:rPr>
        <w:t>Оператора торговой площадки.</w:t>
      </w:r>
    </w:p>
    <w:p w14:paraId="7EB4492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p>
    <w:p w14:paraId="65670F98"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8"/>
        <w:jc w:val="both"/>
        <w:rPr>
          <w:rFonts w:eastAsia="Times New Roman" w:cs="Times New Roman"/>
          <w:b/>
          <w:bCs/>
          <w:color w:val="auto"/>
          <w:bdr w:val="none" w:sz="0" w:space="0" w:color="auto"/>
          <w:lang w:val="ru-RU"/>
        </w:rPr>
      </w:pPr>
      <w:r w:rsidRPr="002A792B">
        <w:rPr>
          <w:rFonts w:eastAsia="Times New Roman" w:cs="Times New Roman"/>
          <w:b/>
          <w:color w:val="auto"/>
          <w:bdr w:val="none" w:sz="0" w:space="0" w:color="auto"/>
          <w:lang w:val="ru-RU"/>
        </w:rPr>
        <w:t>1.6.2. Порядок возврата задатка</w:t>
      </w:r>
    </w:p>
    <w:p w14:paraId="3DCE1D80"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1.6.2.1. Лицам, перечислившим задаток на счет Оператора торговой площадки для участия в торгах, денежные средства возвращаются в порядке, установленном Регламентом Оператора электронной площадкой.</w:t>
      </w:r>
    </w:p>
    <w:p w14:paraId="274E84D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1.6.2.2. Задаток Победителя торгов засчитывается в счет оплаты приобретаемого имущества.</w:t>
      </w:r>
    </w:p>
    <w:p w14:paraId="0A4A7DE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1.6.2.3.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14:paraId="66CBD171"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1.6.2.4.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1" w:history="1">
        <w:r w:rsidRPr="002A792B">
          <w:rPr>
            <w:rFonts w:eastAsia="Times New Roman" w:cs="Times New Roman"/>
            <w:color w:val="auto"/>
            <w:bdr w:val="none" w:sz="0" w:space="0" w:color="auto"/>
            <w:lang w:val="ru-RU"/>
          </w:rPr>
          <w:t>законодательством</w:t>
        </w:r>
      </w:hyperlink>
      <w:r w:rsidRPr="002A792B">
        <w:rPr>
          <w:rFonts w:eastAsia="Times New Roman" w:cs="Times New Roman"/>
          <w:color w:val="auto"/>
          <w:bdr w:val="none" w:sz="0" w:space="0" w:color="auto"/>
          <w:lang w:val="ru-RU"/>
        </w:rPr>
        <w:t xml:space="preserve"> Российской Федерации в договоре купли-продажи имущества, задаток ему не возвращается.</w:t>
      </w:r>
    </w:p>
    <w:p w14:paraId="342EB870" w14:textId="3E2E988B" w:rsid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1.6.2.5. В случае отзыва Претендентом заявки, поступивший задаток подлежит возврату в сроки, установленные Регламентом Оператора электронной площадкой. </w:t>
      </w:r>
    </w:p>
    <w:p w14:paraId="1C9EE7FC" w14:textId="77777777" w:rsidR="0064014B" w:rsidRPr="002A792B"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567"/>
        <w:jc w:val="both"/>
        <w:rPr>
          <w:rFonts w:eastAsia="Times New Roman" w:cs="Times New Roman"/>
          <w:color w:val="auto"/>
          <w:bdr w:val="none" w:sz="0" w:space="0" w:color="auto"/>
          <w:lang w:val="ru-RU"/>
        </w:rPr>
      </w:pPr>
    </w:p>
    <w:p w14:paraId="26E026C8" w14:textId="2DB4BF88" w:rsidR="00A6676E" w:rsidRPr="00E2309D" w:rsidRDefault="00A6676E" w:rsidP="00A6676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99"/>
        </w:tabs>
        <w:spacing w:line="300" w:lineRule="auto"/>
        <w:ind w:firstLine="567"/>
        <w:jc w:val="both"/>
        <w:outlineLvl w:val="2"/>
        <w:rPr>
          <w:rFonts w:eastAsia="Times New Roman" w:cs="Times New Roman"/>
          <w:b/>
          <w:bdr w:val="none" w:sz="0" w:space="0" w:color="auto"/>
          <w:lang w:val="ru-RU" w:eastAsia="en-US"/>
        </w:rPr>
      </w:pPr>
      <w:r w:rsidRPr="00E2309D">
        <w:rPr>
          <w:rFonts w:eastAsia="Times New Roman" w:cs="Times New Roman"/>
          <w:b/>
          <w:bdr w:val="none" w:sz="0" w:space="0" w:color="auto"/>
          <w:lang w:val="ru-RU" w:eastAsia="en-US"/>
        </w:rPr>
        <w:t>1.7. Отмена продажи посредством публичного предложения, внесение изменений в Извещение реализации и документацию</w:t>
      </w:r>
    </w:p>
    <w:p w14:paraId="003C9C74"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46"/>
        </w:tabs>
        <w:spacing w:line="300" w:lineRule="auto"/>
        <w:ind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1.7.1. Продавец и</w:t>
      </w:r>
      <w:r w:rsidRPr="00E2309D">
        <w:rPr>
          <w:rFonts w:eastAsia="Times New Roman" w:cs="Times New Roman"/>
          <w:bdr w:val="none" w:sz="0" w:space="0" w:color="auto"/>
          <w:lang w:val="ru-RU" w:eastAsia="en-US"/>
        </w:rPr>
        <w:t>мущества вправе принять решения об отказе в проведении торгов и о внесении изменений в извещение о реализации и документацию о торгах.</w:t>
      </w:r>
    </w:p>
    <w:p w14:paraId="304AC0CB" w14:textId="77777777" w:rsidR="00A6676E" w:rsidRPr="00E2309D" w:rsidRDefault="00A6676E"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0" w:firstLine="567"/>
        <w:jc w:val="both"/>
        <w:rPr>
          <w:rFonts w:eastAsia="Times New Roman" w:cs="Times New Roman"/>
          <w:bdr w:val="none" w:sz="0" w:space="0" w:color="auto"/>
          <w:lang w:val="ru-RU" w:eastAsia="en-US"/>
        </w:rPr>
      </w:pPr>
      <w:r w:rsidRPr="00E2309D">
        <w:rPr>
          <w:rFonts w:eastAsia="Times New Roman" w:cs="Times New Roman"/>
          <w:bdr w:val="none" w:sz="0" w:space="0" w:color="auto"/>
          <w:lang w:val="ru-RU" w:eastAsia="en-US"/>
        </w:rPr>
        <w:t>1.7.2. Решение об отмене торгов может быть принято не позднее чем за 3 (три) дня до даты проведения торгов и размещено на сайтах Банка и Оператора электронной площадки</w:t>
      </w:r>
      <w:r w:rsidRPr="00E2309D">
        <w:rPr>
          <w:rFonts w:eastAsia="Times New Roman" w:cs="Times New Roman"/>
          <w:sz w:val="23"/>
          <w:szCs w:val="23"/>
          <w:bdr w:val="none" w:sz="0" w:space="0" w:color="auto"/>
          <w:lang w:val="ru-RU" w:eastAsia="en-US"/>
        </w:rPr>
        <w:t xml:space="preserve"> в</w:t>
      </w:r>
      <w:r w:rsidRPr="00E2309D">
        <w:rPr>
          <w:rFonts w:eastAsia="Times New Roman" w:cs="Times New Roman"/>
          <w:bdr w:val="none" w:sz="0" w:space="0" w:color="auto"/>
          <w:lang w:val="ru-RU" w:eastAsia="en-US"/>
        </w:rPr>
        <w:t xml:space="preserve"> открытой части электронной площадки в срок не позднее рабочего дня, следующего за днем принятия указанного решения.</w:t>
      </w:r>
    </w:p>
    <w:p w14:paraId="3ED2FD7F" w14:textId="65F104DD" w:rsidR="00A6676E" w:rsidRPr="00E2309D" w:rsidRDefault="0064014B"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0"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1.7.3</w:t>
      </w:r>
      <w:r w:rsidR="00A6676E" w:rsidRPr="00E2309D">
        <w:rPr>
          <w:rFonts w:eastAsia="Times New Roman" w:cs="Times New Roman"/>
          <w:bdr w:val="none" w:sz="0" w:space="0" w:color="auto"/>
          <w:lang w:val="ru-RU" w:eastAsia="en-US"/>
        </w:rPr>
        <w:t xml:space="preserve">. Информация о внесении изменений в извещение о реализации имущества, документацию о торгах размещается на сайтах Банка и Оператора электронной площадки в открытой части электронной площадки в срок не позднее рабочего дня, следующего за днем </w:t>
      </w:r>
      <w:r w:rsidR="00A6676E" w:rsidRPr="00E2309D">
        <w:rPr>
          <w:rFonts w:eastAsia="Times New Roman" w:cs="Times New Roman"/>
          <w:bdr w:val="none" w:sz="0" w:space="0" w:color="auto"/>
          <w:lang w:val="ru-RU" w:eastAsia="en-US"/>
        </w:rPr>
        <w:lastRenderedPageBreak/>
        <w:t>принятия указанного решения, при необходимости срок принятия приема заявок может быть продлен.</w:t>
      </w:r>
    </w:p>
    <w:p w14:paraId="3F53B985" w14:textId="584B1BB3" w:rsidR="00A6676E" w:rsidRPr="00E2309D" w:rsidRDefault="0064014B" w:rsidP="00A667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46"/>
        </w:tabs>
        <w:spacing w:line="300" w:lineRule="auto"/>
        <w:ind w:right="23" w:firstLine="567"/>
        <w:jc w:val="both"/>
        <w:rPr>
          <w:rFonts w:eastAsia="Times New Roman" w:cs="Times New Roman"/>
          <w:bdr w:val="none" w:sz="0" w:space="0" w:color="auto"/>
          <w:lang w:val="ru-RU" w:eastAsia="en-US"/>
        </w:rPr>
      </w:pPr>
      <w:r>
        <w:rPr>
          <w:rFonts w:eastAsia="Times New Roman" w:cs="Times New Roman"/>
          <w:bdr w:val="none" w:sz="0" w:space="0" w:color="auto"/>
          <w:lang w:val="ru-RU" w:eastAsia="en-US"/>
        </w:rPr>
        <w:t>1.7.4</w:t>
      </w:r>
      <w:r w:rsidR="00A6676E" w:rsidRPr="00E2309D">
        <w:rPr>
          <w:rFonts w:eastAsia="Times New Roman" w:cs="Times New Roman"/>
          <w:bdr w:val="none" w:sz="0" w:space="0" w:color="auto"/>
          <w:lang w:val="ru-RU" w:eastAsia="en-US"/>
        </w:rPr>
        <w:t>. Оператор электронной площадки извещает Претендентов об отмене торгов путем направления указанного сообщения в «личный кабинет» Претендентов в сроки, установленные Регламентом Оператора электронной площадки.</w:t>
      </w:r>
    </w:p>
    <w:p w14:paraId="0A00E8A1"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0" w:lineRule="auto"/>
        <w:ind w:firstLine="851"/>
        <w:jc w:val="both"/>
        <w:rPr>
          <w:rFonts w:eastAsia="Times New Roman" w:cs="Times New Roman"/>
          <w:color w:val="auto"/>
          <w:bdr w:val="none" w:sz="0" w:space="0" w:color="auto"/>
          <w:lang w:val="ru-RU"/>
        </w:rPr>
      </w:pPr>
    </w:p>
    <w:p w14:paraId="5FE91CA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2. СВЕДЕНИЯ О РЕАЛИЗУЕМОМ ИМУЩЕСТВЕ</w:t>
      </w:r>
    </w:p>
    <w:p w14:paraId="0CFC833E" w14:textId="73093DB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2.1. Сведения о реализуемом имуществе</w:t>
      </w:r>
      <w:r w:rsidR="002A792B">
        <w:rPr>
          <w:rFonts w:eastAsia="Times New Roman" w:cs="Times New Roman"/>
          <w:b/>
          <w:color w:val="auto"/>
          <w:bdr w:val="none" w:sz="0" w:space="0" w:color="auto"/>
          <w:lang w:val="ru-RU"/>
        </w:rPr>
        <w:t>:</w:t>
      </w:r>
    </w:p>
    <w:p w14:paraId="4E4395D3"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b/>
          <w:color w:val="auto"/>
          <w:bdr w:val="none" w:sz="0" w:space="0" w:color="auto"/>
          <w:lang w:val="ru-RU"/>
        </w:rPr>
      </w:pPr>
    </w:p>
    <w:p w14:paraId="1C00222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709"/>
        <w:jc w:val="both"/>
        <w:rPr>
          <w:rFonts w:eastAsia="Times New Roman" w:cs="Times New Roman"/>
          <w:color w:val="auto"/>
          <w:bdr w:val="none" w:sz="0" w:space="0" w:color="auto"/>
          <w:lang w:val="ru-RU"/>
        </w:rPr>
      </w:pPr>
      <w:r w:rsidRPr="002A792B">
        <w:rPr>
          <w:rFonts w:eastAsia="Times New Roman" w:cs="Times New Roman"/>
          <w:b/>
          <w:color w:val="auto"/>
          <w:bdr w:val="none" w:sz="0" w:space="0" w:color="auto"/>
          <w:lang w:val="ru-RU"/>
        </w:rPr>
        <w:t>2.1.1. Собственник выставляемого на торги имущества –</w:t>
      </w:r>
      <w:r w:rsidRPr="002A792B">
        <w:rPr>
          <w:rFonts w:eastAsia="Times New Roman" w:cs="Times New Roman"/>
          <w:color w:val="auto"/>
          <w:bdr w:val="none" w:sz="0" w:space="0" w:color="auto"/>
          <w:lang w:val="ru-RU"/>
        </w:rPr>
        <w:t xml:space="preserve"> Публичное акционерное общество «Промсвязьбанк».</w:t>
      </w:r>
    </w:p>
    <w:p w14:paraId="4C2AAD5F" w14:textId="74C52F7B" w:rsid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709"/>
        <w:jc w:val="both"/>
        <w:rPr>
          <w:rFonts w:eastAsia="Times New Roman" w:cs="Times New Roman"/>
          <w:b/>
          <w:color w:val="auto"/>
          <w:bdr w:val="none" w:sz="0" w:space="0" w:color="auto"/>
          <w:lang w:val="ru-RU"/>
        </w:rPr>
      </w:pPr>
      <w:r w:rsidRPr="002A792B">
        <w:rPr>
          <w:rFonts w:eastAsia="Times New Roman" w:cs="Times New Roman"/>
          <w:b/>
          <w:color w:val="auto"/>
          <w:bdr w:val="none" w:sz="0" w:space="0" w:color="auto"/>
          <w:lang w:val="ru-RU"/>
        </w:rPr>
        <w:t>2.1.2. Оператор электронной площадки:</w:t>
      </w:r>
    </w:p>
    <w:p w14:paraId="7BF7B3AF" w14:textId="77777777" w:rsidR="00D923E1" w:rsidRPr="00E2309D"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Наименование – </w:t>
      </w:r>
      <w:r w:rsidRPr="00A94B84">
        <w:rPr>
          <w:rFonts w:eastAsia="Times New Roman" w:cs="Times New Roman"/>
          <w:color w:val="auto"/>
          <w:bdr w:val="none" w:sz="0" w:space="0" w:color="auto"/>
          <w:lang w:val="ru-RU"/>
        </w:rPr>
        <w:t>ООО «ЭТП»</w:t>
      </w:r>
      <w:r>
        <w:rPr>
          <w:rFonts w:eastAsia="Times New Roman" w:cs="Times New Roman"/>
          <w:color w:val="auto"/>
          <w:bdr w:val="none" w:sz="0" w:space="0" w:color="auto"/>
          <w:lang w:val="ru-RU"/>
        </w:rPr>
        <w:t>.</w:t>
      </w:r>
    </w:p>
    <w:p w14:paraId="68B53529" w14:textId="77777777" w:rsidR="00D923E1" w:rsidRPr="00E2309D"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Адрес </w:t>
      </w:r>
      <w:r>
        <w:rPr>
          <w:rFonts w:eastAsia="Times New Roman" w:cs="Times New Roman"/>
          <w:color w:val="auto"/>
          <w:bdr w:val="none" w:sz="0" w:space="0" w:color="auto"/>
          <w:lang w:val="ru-RU"/>
        </w:rPr>
        <w:t>–</w:t>
      </w:r>
      <w:r w:rsidRPr="00E2309D">
        <w:rPr>
          <w:rFonts w:eastAsia="Times New Roman" w:cs="Times New Roman"/>
          <w:color w:val="auto"/>
          <w:bdr w:val="none" w:sz="0" w:space="0" w:color="auto"/>
          <w:lang w:val="ru-RU"/>
        </w:rPr>
        <w:t xml:space="preserve"> </w:t>
      </w:r>
      <w:r w:rsidRPr="00A94B84">
        <w:rPr>
          <w:rFonts w:eastAsia="Times New Roman" w:cs="Times New Roman"/>
          <w:color w:val="auto"/>
          <w:bdr w:val="none" w:sz="0" w:space="0" w:color="auto"/>
          <w:lang w:val="ru-RU"/>
        </w:rPr>
        <w:t>420097, РТ, г. Казань, ул. Достоевского, 66</w:t>
      </w:r>
      <w:r>
        <w:rPr>
          <w:rFonts w:eastAsia="Times New Roman" w:cs="Times New Roman"/>
          <w:color w:val="auto"/>
          <w:bdr w:val="none" w:sz="0" w:space="0" w:color="auto"/>
          <w:lang w:val="ru-RU"/>
        </w:rPr>
        <w:t>.</w:t>
      </w:r>
    </w:p>
    <w:p w14:paraId="0AC565F3" w14:textId="77777777" w:rsidR="00D923E1" w:rsidRDefault="00D923E1" w:rsidP="00D923E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Сайт</w:t>
      </w:r>
      <w:r w:rsidRPr="000257AD">
        <w:rPr>
          <w:rFonts w:eastAsia="Times New Roman" w:cs="Times New Roman"/>
          <w:color w:val="auto"/>
          <w:bdr w:val="none" w:sz="0" w:space="0" w:color="auto"/>
          <w:lang w:val="ru-RU"/>
        </w:rPr>
        <w:t xml:space="preserve"> – </w:t>
      </w:r>
      <w:r>
        <w:rPr>
          <w:rFonts w:eastAsia="Times New Roman" w:cs="Times New Roman"/>
          <w:bdr w:val="none" w:sz="0" w:space="0" w:color="auto"/>
        </w:rPr>
        <w:t>http</w:t>
      </w:r>
      <w:r w:rsidRPr="00836AB6">
        <w:rPr>
          <w:rFonts w:eastAsia="Times New Roman" w:cs="Times New Roman"/>
          <w:bdr w:val="none" w:sz="0" w:space="0" w:color="auto"/>
          <w:lang w:val="ru-RU"/>
        </w:rPr>
        <w:t>://</w:t>
      </w:r>
      <w:r>
        <w:rPr>
          <w:rFonts w:eastAsia="Times New Roman" w:cs="Times New Roman"/>
          <w:bdr w:val="none" w:sz="0" w:space="0" w:color="auto"/>
        </w:rPr>
        <w:t>sale</w:t>
      </w:r>
      <w:r w:rsidRPr="00836AB6">
        <w:rPr>
          <w:rFonts w:eastAsia="Times New Roman" w:cs="Times New Roman"/>
          <w:bdr w:val="none" w:sz="0" w:space="0" w:color="auto"/>
          <w:lang w:val="ru-RU"/>
        </w:rPr>
        <w:t>.</w:t>
      </w:r>
      <w:proofErr w:type="spellStart"/>
      <w:r>
        <w:rPr>
          <w:rFonts w:eastAsia="Times New Roman" w:cs="Times New Roman"/>
          <w:bdr w:val="none" w:sz="0" w:space="0" w:color="auto"/>
          <w:lang w:val="ru-RU"/>
        </w:rPr>
        <w:t>etp</w:t>
      </w:r>
      <w:r>
        <w:rPr>
          <w:rFonts w:eastAsia="Times New Roman" w:cs="Times New Roman"/>
          <w:bdr w:val="none" w:sz="0" w:space="0" w:color="auto"/>
        </w:rPr>
        <w:t>rf</w:t>
      </w:r>
      <w:proofErr w:type="spellEnd"/>
      <w:r w:rsidRPr="00836AB6">
        <w:rPr>
          <w:rFonts w:eastAsia="Times New Roman" w:cs="Times New Roman"/>
          <w:bdr w:val="none" w:sz="0" w:space="0" w:color="auto"/>
          <w:lang w:val="ru-RU"/>
        </w:rPr>
        <w:t>.</w:t>
      </w:r>
      <w:proofErr w:type="spellStart"/>
      <w:r>
        <w:rPr>
          <w:rFonts w:eastAsia="Times New Roman" w:cs="Times New Roman"/>
          <w:bdr w:val="none" w:sz="0" w:space="0" w:color="auto"/>
        </w:rPr>
        <w:t>ru</w:t>
      </w:r>
      <w:proofErr w:type="spellEnd"/>
      <w:r>
        <w:rPr>
          <w:rFonts w:eastAsia="Times New Roman" w:cs="Times New Roman"/>
          <w:color w:val="auto"/>
          <w:bdr w:val="none" w:sz="0" w:space="0" w:color="auto"/>
          <w:lang w:val="ru-RU"/>
        </w:rPr>
        <w:t>.</w:t>
      </w:r>
    </w:p>
    <w:p w14:paraId="1F075F4B"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709"/>
        <w:jc w:val="both"/>
        <w:rPr>
          <w:rFonts w:eastAsia="Times New Roman" w:cs="Times New Roman"/>
          <w:b/>
          <w:bCs/>
          <w:iCs/>
          <w:color w:val="auto"/>
          <w:bdr w:val="none" w:sz="0" w:space="0" w:color="auto"/>
          <w:lang w:val="ru-RU"/>
        </w:rPr>
      </w:pPr>
      <w:r w:rsidRPr="002A792B">
        <w:rPr>
          <w:rFonts w:eastAsia="Times New Roman" w:cs="Times New Roman"/>
          <w:b/>
          <w:color w:val="auto"/>
          <w:bdr w:val="none" w:sz="0" w:space="0" w:color="auto"/>
          <w:lang w:val="ru-RU"/>
        </w:rPr>
        <w:t>2.1.3. Продавец:</w:t>
      </w:r>
    </w:p>
    <w:p w14:paraId="78DF7405"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bCs/>
          <w:iCs/>
          <w:color w:val="auto"/>
          <w:bdr w:val="none" w:sz="0" w:space="0" w:color="auto"/>
          <w:lang w:val="ru-RU"/>
        </w:rPr>
      </w:pPr>
      <w:r w:rsidRPr="002A792B">
        <w:rPr>
          <w:rFonts w:eastAsia="Times New Roman" w:cs="Times New Roman"/>
          <w:bCs/>
          <w:iCs/>
          <w:color w:val="auto"/>
          <w:bdr w:val="none" w:sz="0" w:space="0" w:color="auto"/>
          <w:lang w:val="ru-RU"/>
        </w:rPr>
        <w:t>Наименование – Публичное акционерное общество «Промсвязьбанк»</w:t>
      </w:r>
    </w:p>
    <w:p w14:paraId="2F72D15D"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Адрес – г. Москва, ул. Смирновская, д. 10, стр. 22</w:t>
      </w:r>
    </w:p>
    <w:p w14:paraId="62D6A5D7"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 xml:space="preserve">Сайт – </w:t>
      </w:r>
      <w:r w:rsidRPr="002A792B">
        <w:rPr>
          <w:rFonts w:eastAsia="Times New Roman" w:cs="Times New Roman"/>
          <w:color w:val="auto"/>
          <w:bdr w:val="none" w:sz="0" w:space="0" w:color="auto"/>
        </w:rPr>
        <w:t>www</w:t>
      </w:r>
      <w:r w:rsidRPr="002A792B">
        <w:rPr>
          <w:rFonts w:eastAsia="Times New Roman" w:cs="Times New Roman"/>
          <w:color w:val="auto"/>
          <w:bdr w:val="none" w:sz="0" w:space="0" w:color="auto"/>
          <w:lang w:val="ru-RU"/>
        </w:rPr>
        <w:t>.</w:t>
      </w:r>
      <w:proofErr w:type="spellStart"/>
      <w:r w:rsidRPr="002A792B">
        <w:rPr>
          <w:rFonts w:eastAsia="Times New Roman" w:cs="Times New Roman"/>
          <w:color w:val="auto"/>
          <w:bdr w:val="none" w:sz="0" w:space="0" w:color="auto"/>
        </w:rPr>
        <w:t>psbank</w:t>
      </w:r>
      <w:proofErr w:type="spellEnd"/>
      <w:r w:rsidRPr="002A792B">
        <w:rPr>
          <w:rFonts w:eastAsia="Times New Roman" w:cs="Times New Roman"/>
          <w:color w:val="auto"/>
          <w:bdr w:val="none" w:sz="0" w:space="0" w:color="auto"/>
          <w:lang w:val="ru-RU"/>
        </w:rPr>
        <w:t>.</w:t>
      </w:r>
      <w:proofErr w:type="spellStart"/>
      <w:r w:rsidRPr="002A792B">
        <w:rPr>
          <w:rFonts w:eastAsia="Times New Roman" w:cs="Times New Roman"/>
          <w:color w:val="auto"/>
          <w:bdr w:val="none" w:sz="0" w:space="0" w:color="auto"/>
        </w:rPr>
        <w:t>ru</w:t>
      </w:r>
      <w:proofErr w:type="spellEnd"/>
    </w:p>
    <w:p w14:paraId="5FA506C4" w14:textId="77777777"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2A792B">
        <w:rPr>
          <w:rFonts w:eastAsia="Times New Roman" w:cs="Times New Roman"/>
          <w:color w:val="auto"/>
          <w:bdr w:val="none" w:sz="0" w:space="0" w:color="auto"/>
          <w:lang w:val="ru-RU"/>
        </w:rPr>
        <w:t>Телефон – +7 (495) 777-10-20</w:t>
      </w:r>
      <w:r w:rsidRPr="002A792B">
        <w:rPr>
          <w:rFonts w:eastAsia="Calibri" w:cs="Times New Roman"/>
          <w:color w:val="auto"/>
          <w:bdr w:val="none" w:sz="0" w:space="0" w:color="auto"/>
          <w:lang w:val="ru-RU" w:eastAsia="en-US"/>
        </w:rPr>
        <w:t xml:space="preserve"> доб. (77) 64-64, адрес электронной почты: </w:t>
      </w:r>
      <w:hyperlink r:id="rId12" w:history="1">
        <w:r w:rsidRPr="002A792B">
          <w:rPr>
            <w:rFonts w:eastAsia="Calibri" w:cs="Times New Roman"/>
            <w:u w:val="single"/>
            <w:bdr w:val="none" w:sz="0" w:space="0" w:color="auto"/>
            <w:lang w:val="ru-RU" w:eastAsia="en-US"/>
          </w:rPr>
          <w:t>salepsb@psbank.ru</w:t>
        </w:r>
      </w:hyperlink>
      <w:r w:rsidRPr="002A792B">
        <w:rPr>
          <w:rFonts w:eastAsia="Calibri" w:cs="Times New Roman"/>
          <w:u w:val="single"/>
          <w:bdr w:val="none" w:sz="0" w:space="0" w:color="auto"/>
          <w:lang w:val="ru-RU" w:eastAsia="en-US"/>
        </w:rPr>
        <w:t>.</w:t>
      </w:r>
    </w:p>
    <w:p w14:paraId="34CFEB0B" w14:textId="7E9E76C4" w:rsidR="00A6676E" w:rsidRPr="002A792B"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right="57" w:firstLine="709"/>
        <w:jc w:val="both"/>
        <w:rPr>
          <w:rFonts w:eastAsia="Times New Roman" w:cs="Times New Roman"/>
          <w:color w:val="auto"/>
          <w:bdr w:val="none" w:sz="0" w:space="0" w:color="auto"/>
          <w:lang w:val="ru-RU"/>
        </w:rPr>
      </w:pPr>
      <w:r w:rsidRPr="00E2309D">
        <w:rPr>
          <w:rFonts w:eastAsia="Times New Roman" w:cs="Times New Roman"/>
          <w:b/>
          <w:color w:val="auto"/>
          <w:bdr w:val="none" w:sz="0" w:space="0" w:color="auto"/>
          <w:lang w:val="ru-RU"/>
        </w:rPr>
        <w:t xml:space="preserve">2.1.4. Форма продажи </w:t>
      </w:r>
      <w:r w:rsidRPr="002A792B">
        <w:rPr>
          <w:rFonts w:eastAsia="Times New Roman" w:cs="Times New Roman"/>
          <w:color w:val="auto"/>
          <w:bdr w:val="none" w:sz="0" w:space="0" w:color="auto"/>
          <w:lang w:val="ru-RU"/>
        </w:rPr>
        <w:t>–</w:t>
      </w:r>
      <w:r w:rsidR="002A792B" w:rsidRPr="002A792B">
        <w:rPr>
          <w:rFonts w:eastAsia="Times New Roman" w:cs="Times New Roman"/>
          <w:color w:val="auto"/>
          <w:bdr w:val="none" w:sz="0" w:space="0" w:color="auto"/>
          <w:lang w:val="ru-RU"/>
        </w:rPr>
        <w:t xml:space="preserve"> продажа посредством публичного предложения.</w:t>
      </w:r>
    </w:p>
    <w:p w14:paraId="2778E308" w14:textId="15F1E6A9"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after="120" w:line="300" w:lineRule="auto"/>
        <w:ind w:firstLine="709"/>
        <w:jc w:val="both"/>
        <w:rPr>
          <w:rFonts w:eastAsia="Times New Roman" w:cs="Times New Roman"/>
          <w:b/>
          <w:bCs/>
          <w:color w:val="auto"/>
          <w:bdr w:val="none" w:sz="0" w:space="0" w:color="auto"/>
          <w:lang w:val="ru-RU"/>
        </w:rPr>
      </w:pPr>
      <w:r w:rsidRPr="00E2309D">
        <w:rPr>
          <w:rFonts w:eastAsia="Times New Roman" w:cs="Times New Roman"/>
          <w:b/>
          <w:color w:val="auto"/>
          <w:bdr w:val="none" w:sz="0" w:space="0" w:color="auto"/>
          <w:lang w:val="ru-RU"/>
        </w:rPr>
        <w:t>2.1.5. Наименование выставляемого на продажу Имущества (лота</w:t>
      </w:r>
      <w:r w:rsidRPr="00E2309D">
        <w:rPr>
          <w:rFonts w:eastAsia="Times New Roman" w:cs="Times New Roman"/>
          <w:b/>
          <w:bCs/>
          <w:color w:val="auto"/>
          <w:bdr w:val="none" w:sz="0" w:space="0" w:color="auto"/>
          <w:lang w:val="ru-RU"/>
        </w:rPr>
        <w:t>) и его основные характеристики:</w:t>
      </w:r>
    </w:p>
    <w:p w14:paraId="40E2B3BA" w14:textId="2EE6340B" w:rsidR="002A792B" w:rsidRDefault="00050167" w:rsidP="002A792B">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00" w:lineRule="auto"/>
        <w:jc w:val="both"/>
        <w:rPr>
          <w:rFonts w:eastAsia="Times New Roman" w:cs="Times New Roman"/>
          <w:bCs/>
          <w:color w:val="auto"/>
          <w:highlight w:val="yellow"/>
          <w:bdr w:val="none" w:sz="0" w:space="0" w:color="auto"/>
          <w:lang w:val="ru-RU"/>
        </w:rPr>
      </w:pPr>
      <w:r>
        <w:rPr>
          <w:rFonts w:eastAsia="Times New Roman" w:cs="Times New Roman"/>
          <w:bCs/>
          <w:color w:val="auto"/>
          <w:bdr w:val="none" w:sz="0" w:space="0" w:color="auto"/>
          <w:lang w:val="ru-RU"/>
        </w:rPr>
        <w:t xml:space="preserve">Легковой автомобиль </w:t>
      </w:r>
      <w:proofErr w:type="spellStart"/>
      <w:r>
        <w:rPr>
          <w:rFonts w:eastAsia="Times New Roman" w:cs="Times New Roman"/>
          <w:bCs/>
          <w:color w:val="auto"/>
          <w:bdr w:val="none" w:sz="0" w:space="0" w:color="auto"/>
          <w:lang w:val="ru-RU"/>
        </w:rPr>
        <w:t>Audi</w:t>
      </w:r>
      <w:proofErr w:type="spellEnd"/>
      <w:r w:rsidRPr="009C716A">
        <w:rPr>
          <w:rFonts w:eastAsia="Times New Roman" w:cs="Times New Roman"/>
          <w:bCs/>
          <w:color w:val="auto"/>
          <w:bdr w:val="none" w:sz="0" w:space="0" w:color="auto"/>
          <w:lang w:val="ru-RU"/>
        </w:rPr>
        <w:t xml:space="preserve"> А6, 2010 </w:t>
      </w:r>
      <w:proofErr w:type="spellStart"/>
      <w:r w:rsidRPr="009C716A">
        <w:rPr>
          <w:rFonts w:eastAsia="Times New Roman" w:cs="Times New Roman"/>
          <w:bCs/>
          <w:color w:val="auto"/>
          <w:bdr w:val="none" w:sz="0" w:space="0" w:color="auto"/>
          <w:lang w:val="ru-RU"/>
        </w:rPr>
        <w:t>г.в</w:t>
      </w:r>
      <w:proofErr w:type="spellEnd"/>
      <w:r w:rsidRPr="009C716A">
        <w:rPr>
          <w:rFonts w:eastAsia="Times New Roman" w:cs="Times New Roman"/>
          <w:bCs/>
          <w:color w:val="auto"/>
          <w:bdr w:val="none" w:sz="0" w:space="0" w:color="auto"/>
          <w:lang w:val="ru-RU"/>
        </w:rPr>
        <w:t>., цвет белый</w:t>
      </w:r>
      <w:r w:rsidRPr="00C53E04">
        <w:rPr>
          <w:rFonts w:eastAsia="Times New Roman" w:cs="Times New Roman"/>
          <w:bCs/>
          <w:color w:val="auto"/>
          <w:bdr w:val="none" w:sz="0" w:space="0" w:color="auto"/>
          <w:lang w:val="ru-RU"/>
        </w:rPr>
        <w:t>.</w:t>
      </w:r>
      <w:r>
        <w:rPr>
          <w:rFonts w:eastAsia="Times New Roman" w:cs="Times New Roman"/>
          <w:bCs/>
          <w:color w:val="auto"/>
          <w:bdr w:val="none" w:sz="0" w:space="0" w:color="auto"/>
          <w:lang w:val="ru-RU"/>
        </w:rPr>
        <w:t xml:space="preserve"> </w:t>
      </w:r>
      <w:r w:rsidRPr="009C716A">
        <w:rPr>
          <w:rFonts w:eastAsia="Times New Roman" w:cs="Times New Roman"/>
          <w:bCs/>
          <w:color w:val="auto"/>
          <w:bdr w:val="none" w:sz="0" w:space="0" w:color="auto"/>
          <w:lang w:val="ru-RU"/>
        </w:rPr>
        <w:t xml:space="preserve">Адрес: г. Москва, </w:t>
      </w:r>
      <w:r>
        <w:rPr>
          <w:rFonts w:eastAsia="Times New Roman" w:cs="Times New Roman"/>
          <w:bCs/>
          <w:color w:val="auto"/>
          <w:bdr w:val="none" w:sz="0" w:space="0" w:color="auto"/>
          <w:lang w:val="ru-RU"/>
        </w:rPr>
        <w:t>ул. Смирновская, д. 10, стр. 22.</w:t>
      </w:r>
      <w:r w:rsidRPr="009C716A">
        <w:rPr>
          <w:rFonts w:eastAsia="Times New Roman" w:cs="Times New Roman"/>
          <w:bCs/>
          <w:color w:val="auto"/>
          <w:bdr w:val="none" w:sz="0" w:space="0" w:color="auto"/>
          <w:lang w:val="ru-RU"/>
        </w:rPr>
        <w:t xml:space="preserve"> VIN: XW8ZZZ4F2AG000692</w:t>
      </w:r>
    </w:p>
    <w:p w14:paraId="07878057" w14:textId="12679975" w:rsidR="0064014B" w:rsidRPr="00E2309D" w:rsidRDefault="0064014B" w:rsidP="0064014B">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spacing w:line="300" w:lineRule="auto"/>
        <w:ind w:firstLine="709"/>
        <w:jc w:val="both"/>
        <w:rPr>
          <w:rFonts w:eastAsia="Times New Roman" w:cs="Times New Roman"/>
          <w:bCs/>
          <w:color w:val="auto"/>
          <w:bdr w:val="none" w:sz="0" w:space="0" w:color="auto"/>
          <w:lang w:val="ru-RU"/>
        </w:rPr>
      </w:pPr>
      <w:r w:rsidRPr="00E2309D">
        <w:rPr>
          <w:rFonts w:eastAsia="Times New Roman" w:cs="Times New Roman"/>
          <w:b/>
          <w:bCs/>
          <w:color w:val="auto"/>
          <w:bdr w:val="none" w:sz="0" w:space="0" w:color="auto"/>
          <w:lang w:val="ru-RU"/>
        </w:rPr>
        <w:t>2.1.6. Ограничения (обременения):</w:t>
      </w:r>
      <w:r w:rsidRPr="00E2309D">
        <w:rPr>
          <w:rFonts w:eastAsia="Times New Roman" w:cs="Times New Roman"/>
          <w:bCs/>
          <w:color w:val="auto"/>
          <w:bdr w:val="none" w:sz="0" w:space="0" w:color="auto"/>
          <w:lang w:val="ru-RU"/>
        </w:rPr>
        <w:t xml:space="preserve"> </w:t>
      </w:r>
      <w:r w:rsidR="00050167">
        <w:rPr>
          <w:rFonts w:eastAsia="Times New Roman" w:cs="Times New Roman"/>
          <w:bCs/>
          <w:color w:val="auto"/>
          <w:bdr w:val="none" w:sz="0" w:space="0" w:color="auto"/>
          <w:lang w:val="ru-RU"/>
        </w:rPr>
        <w:t>по состоянию на 17.11.2020 – запрет на регистрационные действия.</w:t>
      </w:r>
    </w:p>
    <w:p w14:paraId="5415AB34" w14:textId="1C1814CA" w:rsidR="002A792B" w:rsidRPr="00050167"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sidRPr="00050167">
        <w:rPr>
          <w:rFonts w:eastAsia="Times New Roman" w:cs="Times New Roman"/>
          <w:b/>
          <w:color w:val="auto"/>
          <w:bdr w:val="none" w:sz="0" w:space="0" w:color="auto"/>
          <w:lang w:val="ru-RU"/>
        </w:rPr>
        <w:t xml:space="preserve">21.7. </w:t>
      </w:r>
      <w:r w:rsidR="002A792B" w:rsidRPr="00050167">
        <w:rPr>
          <w:rFonts w:eastAsia="Times New Roman" w:cs="Times New Roman"/>
          <w:b/>
          <w:color w:val="auto"/>
          <w:bdr w:val="none" w:sz="0" w:space="0" w:color="auto"/>
          <w:lang w:val="ru-RU"/>
        </w:rPr>
        <w:t>Начальная цена (лота)</w:t>
      </w:r>
      <w:r w:rsidR="002A792B" w:rsidRPr="00050167">
        <w:rPr>
          <w:rFonts w:eastAsia="Times New Roman" w:cs="Times New Roman"/>
          <w:b/>
          <w:bCs/>
          <w:color w:val="auto"/>
          <w:bdr w:val="none" w:sz="0" w:space="0" w:color="auto"/>
          <w:lang w:val="ru-RU"/>
        </w:rPr>
        <w:t xml:space="preserve"> –</w:t>
      </w:r>
      <w:r w:rsidR="00050167" w:rsidRPr="00050167">
        <w:rPr>
          <w:rFonts w:eastAsia="Times New Roman" w:cs="Times New Roman"/>
          <w:b/>
          <w:bCs/>
          <w:color w:val="auto"/>
          <w:bdr w:val="none" w:sz="0" w:space="0" w:color="auto"/>
          <w:lang w:val="ru-RU"/>
        </w:rPr>
        <w:t xml:space="preserve"> </w:t>
      </w:r>
      <w:r w:rsidR="00050167" w:rsidRPr="00050167">
        <w:rPr>
          <w:rFonts w:eastAsia="Times New Roman" w:cs="Times New Roman"/>
          <w:color w:val="auto"/>
          <w:bdr w:val="none" w:sz="0" w:space="0" w:color="auto"/>
          <w:lang w:val="ru-RU"/>
        </w:rPr>
        <w:t>585 030 (пятьсот восемьдесят пять тысяч тридцать) рублей 00 копеек, с учетом НДС</w:t>
      </w:r>
      <w:r w:rsidR="002A792B" w:rsidRPr="00050167">
        <w:rPr>
          <w:rFonts w:eastAsia="Times New Roman" w:cs="Times New Roman"/>
          <w:color w:val="auto"/>
          <w:bdr w:val="none" w:sz="0" w:space="0" w:color="auto"/>
          <w:lang w:val="ru-RU"/>
        </w:rPr>
        <w:t>.</w:t>
      </w:r>
      <w:r w:rsidR="00050167" w:rsidRPr="00050167">
        <w:rPr>
          <w:rFonts w:eastAsia="Times New Roman" w:cs="Times New Roman"/>
          <w:color w:val="auto"/>
          <w:bdr w:val="none" w:sz="0" w:space="0" w:color="auto"/>
          <w:lang w:val="ru-RU"/>
        </w:rPr>
        <w:t xml:space="preserve"> </w:t>
      </w:r>
    </w:p>
    <w:p w14:paraId="0C5A3ECF" w14:textId="232D11A6" w:rsidR="00001321" w:rsidRPr="00E2309D" w:rsidRDefault="0064014B"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57" w:firstLine="709"/>
        <w:jc w:val="both"/>
        <w:rPr>
          <w:rFonts w:eastAsia="Times New Roman" w:cs="Times New Roman"/>
          <w:color w:val="auto"/>
          <w:bdr w:val="none" w:sz="0" w:space="0" w:color="auto"/>
          <w:lang w:val="ru-RU"/>
        </w:rPr>
      </w:pPr>
      <w:r>
        <w:rPr>
          <w:rFonts w:eastAsia="Times New Roman" w:cs="Times New Roman"/>
          <w:b/>
          <w:bCs/>
          <w:color w:val="auto"/>
          <w:bdr w:val="none" w:sz="0" w:space="0" w:color="auto"/>
          <w:lang w:val="ru-RU"/>
        </w:rPr>
        <w:t>2.1.8</w:t>
      </w:r>
      <w:r w:rsidR="00001321">
        <w:rPr>
          <w:rFonts w:eastAsia="Times New Roman" w:cs="Times New Roman"/>
          <w:b/>
          <w:bCs/>
          <w:color w:val="auto"/>
          <w:bdr w:val="none" w:sz="0" w:space="0" w:color="auto"/>
          <w:lang w:val="ru-RU"/>
        </w:rPr>
        <w:t>.</w:t>
      </w:r>
      <w:r w:rsidR="00001321" w:rsidRPr="00E2309D">
        <w:rPr>
          <w:rFonts w:eastAsia="Calibri" w:cs="Times New Roman"/>
          <w:color w:val="auto"/>
          <w:bdr w:val="none" w:sz="0" w:space="0" w:color="auto"/>
          <w:lang w:val="ru-RU" w:eastAsia="en-US"/>
        </w:rPr>
        <w:t xml:space="preserve"> </w:t>
      </w:r>
      <w:r w:rsidR="00001321" w:rsidRPr="00E2309D">
        <w:rPr>
          <w:rFonts w:eastAsia="Times New Roman" w:cs="Times New Roman"/>
          <w:b/>
          <w:color w:val="auto"/>
          <w:bdr w:val="none" w:sz="0" w:space="0" w:color="auto"/>
          <w:lang w:val="ru-RU"/>
        </w:rPr>
        <w:t>Минимальная цена предложения (цена отсечения</w:t>
      </w:r>
      <w:r w:rsidR="00001321">
        <w:rPr>
          <w:rFonts w:eastAsia="Times New Roman" w:cs="Times New Roman"/>
          <w:b/>
          <w:color w:val="auto"/>
          <w:bdr w:val="none" w:sz="0" w:space="0" w:color="auto"/>
          <w:lang w:val="ru-RU"/>
        </w:rPr>
        <w:t>)</w:t>
      </w:r>
      <w:r w:rsidR="00001321" w:rsidRPr="00E2309D">
        <w:rPr>
          <w:rFonts w:eastAsia="Times New Roman" w:cs="Times New Roman"/>
          <w:color w:val="auto"/>
          <w:bdr w:val="none" w:sz="0" w:space="0" w:color="auto"/>
          <w:lang w:val="ru-RU"/>
        </w:rPr>
        <w:t>, по которой может быть продано имущество –</w:t>
      </w:r>
      <w:r w:rsidR="00050167">
        <w:rPr>
          <w:rFonts w:eastAsia="Times New Roman" w:cs="Times New Roman"/>
          <w:color w:val="auto"/>
          <w:bdr w:val="none" w:sz="0" w:space="0" w:color="auto"/>
          <w:lang w:val="ru-RU"/>
        </w:rPr>
        <w:t xml:space="preserve"> </w:t>
      </w:r>
      <w:r w:rsidR="00050167" w:rsidRPr="009C716A">
        <w:rPr>
          <w:rFonts w:eastAsia="Times New Roman" w:cs="Times New Roman"/>
          <w:color w:val="auto"/>
          <w:bdr w:val="none" w:sz="0" w:space="0" w:color="auto"/>
          <w:lang w:val="ru-RU"/>
        </w:rPr>
        <w:t>468</w:t>
      </w:r>
      <w:r w:rsidR="00050167">
        <w:rPr>
          <w:rFonts w:eastAsia="Times New Roman" w:cs="Times New Roman"/>
          <w:color w:val="auto"/>
          <w:bdr w:val="none" w:sz="0" w:space="0" w:color="auto"/>
          <w:lang w:val="ru-RU"/>
        </w:rPr>
        <w:t xml:space="preserve"> </w:t>
      </w:r>
      <w:r w:rsidR="00050167" w:rsidRPr="009C716A">
        <w:rPr>
          <w:rFonts w:eastAsia="Times New Roman" w:cs="Times New Roman"/>
          <w:color w:val="auto"/>
          <w:bdr w:val="none" w:sz="0" w:space="0" w:color="auto"/>
          <w:lang w:val="ru-RU"/>
        </w:rPr>
        <w:t xml:space="preserve">024 </w:t>
      </w:r>
      <w:r w:rsidR="00050167" w:rsidRPr="00E2309D">
        <w:rPr>
          <w:rFonts w:eastAsia="Times New Roman" w:cs="Times New Roman"/>
          <w:color w:val="auto"/>
          <w:bdr w:val="none" w:sz="0" w:space="0" w:color="auto"/>
          <w:lang w:val="ru-RU"/>
        </w:rPr>
        <w:t>(</w:t>
      </w:r>
      <w:r w:rsidR="00050167">
        <w:rPr>
          <w:rFonts w:eastAsia="Times New Roman" w:cs="Times New Roman"/>
          <w:color w:val="auto"/>
          <w:bdr w:val="none" w:sz="0" w:space="0" w:color="auto"/>
          <w:lang w:val="ru-RU"/>
        </w:rPr>
        <w:t>четыреста шестьдесят восемь тысяч двадцать четыре</w:t>
      </w:r>
      <w:r w:rsidR="00050167" w:rsidRPr="00E2309D">
        <w:rPr>
          <w:rFonts w:eastAsia="Times New Roman" w:cs="Times New Roman"/>
          <w:color w:val="auto"/>
          <w:bdr w:val="none" w:sz="0" w:space="0" w:color="auto"/>
          <w:lang w:val="ru-RU"/>
        </w:rPr>
        <w:t>) руб</w:t>
      </w:r>
      <w:r w:rsidR="00050167">
        <w:rPr>
          <w:rFonts w:eastAsia="Times New Roman" w:cs="Times New Roman"/>
          <w:color w:val="auto"/>
          <w:bdr w:val="none" w:sz="0" w:space="0" w:color="auto"/>
          <w:lang w:val="ru-RU"/>
        </w:rPr>
        <w:t>ля 00 копеек</w:t>
      </w:r>
      <w:r w:rsidR="00050167" w:rsidRPr="00E2309D">
        <w:rPr>
          <w:rFonts w:eastAsia="Times New Roman" w:cs="Times New Roman"/>
          <w:color w:val="auto"/>
          <w:bdr w:val="none" w:sz="0" w:space="0" w:color="auto"/>
          <w:lang w:val="ru-RU"/>
        </w:rPr>
        <w:t xml:space="preserve">, </w:t>
      </w:r>
      <w:r w:rsidR="00050167">
        <w:rPr>
          <w:rFonts w:eastAsia="Times New Roman" w:cs="Times New Roman"/>
          <w:color w:val="auto"/>
          <w:bdr w:val="none" w:sz="0" w:space="0" w:color="auto"/>
          <w:lang w:val="ru-RU"/>
        </w:rPr>
        <w:t xml:space="preserve">с учетом </w:t>
      </w:r>
      <w:r w:rsidR="00050167" w:rsidRPr="00E2309D">
        <w:rPr>
          <w:rFonts w:eastAsia="Times New Roman" w:cs="Times New Roman"/>
          <w:color w:val="auto"/>
          <w:bdr w:val="none" w:sz="0" w:space="0" w:color="auto"/>
          <w:lang w:val="ru-RU"/>
        </w:rPr>
        <w:t>НДС</w:t>
      </w:r>
      <w:r w:rsidR="00001321" w:rsidRPr="00E2309D">
        <w:rPr>
          <w:rFonts w:eastAsia="Times New Roman" w:cs="Times New Roman"/>
          <w:color w:val="auto"/>
          <w:bdr w:val="none" w:sz="0" w:space="0" w:color="auto"/>
          <w:lang w:val="ru-RU"/>
        </w:rPr>
        <w:t>.</w:t>
      </w:r>
      <w:r w:rsidR="00050167">
        <w:rPr>
          <w:rFonts w:eastAsia="Times New Roman" w:cs="Times New Roman"/>
          <w:color w:val="auto"/>
          <w:bdr w:val="none" w:sz="0" w:space="0" w:color="auto"/>
          <w:lang w:val="ru-RU"/>
        </w:rPr>
        <w:t xml:space="preserve"> </w:t>
      </w:r>
    </w:p>
    <w:p w14:paraId="575A5A3B" w14:textId="76ABF9A5" w:rsidR="00050167" w:rsidRDefault="0064014B"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
          <w:color w:val="auto"/>
          <w:szCs w:val="20"/>
          <w:bdr w:val="none" w:sz="0" w:space="0" w:color="auto"/>
          <w:lang w:val="ru-RU"/>
        </w:rPr>
      </w:pPr>
      <w:r>
        <w:rPr>
          <w:rFonts w:eastAsia="Times New Roman" w:cs="Times New Roman"/>
          <w:b/>
          <w:bCs/>
          <w:color w:val="auto"/>
          <w:bdr w:val="none" w:sz="0" w:space="0" w:color="auto"/>
          <w:lang w:val="ru-RU"/>
        </w:rPr>
        <w:t>2.1.9</w:t>
      </w:r>
      <w:r w:rsidR="00001321" w:rsidRPr="00E2309D">
        <w:rPr>
          <w:rFonts w:eastAsia="Times New Roman" w:cs="Times New Roman"/>
          <w:b/>
          <w:bCs/>
          <w:color w:val="auto"/>
          <w:bdr w:val="none" w:sz="0" w:space="0" w:color="auto"/>
          <w:lang w:val="ru-RU"/>
        </w:rPr>
        <w:t xml:space="preserve"> Шаг понижения (</w:t>
      </w:r>
      <w:r w:rsidR="00001321" w:rsidRPr="00E2309D">
        <w:rPr>
          <w:rFonts w:eastAsia="Times New Roman" w:cs="Times New Roman"/>
          <w:b/>
          <w:color w:val="auto"/>
          <w:szCs w:val="20"/>
          <w:bdr w:val="none" w:sz="0" w:space="0" w:color="auto"/>
          <w:lang w:val="ru-RU"/>
        </w:rPr>
        <w:t>величина снижения цены первоначального предложения</w:t>
      </w:r>
      <w:r w:rsidR="00001321">
        <w:rPr>
          <w:rFonts w:eastAsia="Times New Roman" w:cs="Times New Roman"/>
          <w:b/>
          <w:color w:val="auto"/>
          <w:szCs w:val="20"/>
          <w:bdr w:val="none" w:sz="0" w:space="0" w:color="auto"/>
          <w:lang w:val="ru-RU"/>
        </w:rPr>
        <w:t>)</w:t>
      </w:r>
      <w:r w:rsidR="00050167">
        <w:rPr>
          <w:rFonts w:eastAsia="Times New Roman" w:cs="Times New Roman"/>
          <w:b/>
          <w:color w:val="auto"/>
          <w:szCs w:val="20"/>
          <w:bdr w:val="none" w:sz="0" w:space="0" w:color="auto"/>
          <w:lang w:val="ru-RU"/>
        </w:rPr>
        <w:t xml:space="preserve"> – </w:t>
      </w:r>
    </w:p>
    <w:p w14:paraId="63BC5C4A" w14:textId="67698D30" w:rsidR="00001321" w:rsidRPr="00E2309D" w:rsidRDefault="00050167"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Pr>
          <w:rFonts w:eastAsia="Times New Roman" w:cs="Times New Roman"/>
          <w:bCs/>
          <w:color w:val="auto"/>
          <w:bdr w:val="none" w:sz="0" w:space="0" w:color="auto"/>
          <w:lang w:val="ru-RU"/>
        </w:rPr>
        <w:t>23 401</w:t>
      </w:r>
      <w:r w:rsidRPr="009C716A">
        <w:rPr>
          <w:rFonts w:eastAsia="Times New Roman" w:cs="Times New Roman"/>
          <w:bCs/>
          <w:color w:val="auto"/>
          <w:bdr w:val="none" w:sz="0" w:space="0" w:color="auto"/>
          <w:lang w:val="ru-RU"/>
        </w:rPr>
        <w:t xml:space="preserve"> </w:t>
      </w:r>
      <w:r>
        <w:rPr>
          <w:rFonts w:eastAsia="Times New Roman" w:cs="Times New Roman"/>
          <w:bCs/>
          <w:color w:val="auto"/>
          <w:bdr w:val="none" w:sz="0" w:space="0" w:color="auto"/>
          <w:lang w:val="ru-RU"/>
        </w:rPr>
        <w:t>(двадцать три тысячи четыреста один) рубль 20 копеек</w:t>
      </w:r>
      <w:r w:rsidR="00001321" w:rsidRPr="00E2309D">
        <w:rPr>
          <w:rFonts w:eastAsia="Times New Roman" w:cs="Times New Roman"/>
          <w:bCs/>
          <w:color w:val="auto"/>
          <w:bdr w:val="none" w:sz="0" w:space="0" w:color="auto"/>
          <w:lang w:val="ru-RU"/>
        </w:rPr>
        <w:t>.</w:t>
      </w:r>
    </w:p>
    <w:p w14:paraId="5E55D26A" w14:textId="502AFE8B" w:rsidR="002A792B" w:rsidRPr="00050167" w:rsidRDefault="0064014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2.1.10</w:t>
      </w:r>
      <w:r w:rsidR="002A792B" w:rsidRPr="00050167">
        <w:rPr>
          <w:rFonts w:eastAsia="Times New Roman" w:cs="Times New Roman"/>
          <w:b/>
          <w:color w:val="auto"/>
          <w:bdr w:val="none" w:sz="0" w:space="0" w:color="auto"/>
          <w:lang w:val="ru-RU"/>
        </w:rPr>
        <w:t>. Шаг аукциона (величина повышения цены)</w:t>
      </w:r>
      <w:r w:rsidR="002A792B" w:rsidRPr="00050167">
        <w:rPr>
          <w:rFonts w:eastAsia="Times New Roman" w:cs="Times New Roman"/>
          <w:b/>
          <w:color w:val="auto"/>
          <w:bdr w:val="none" w:sz="0" w:space="0" w:color="auto"/>
          <w:vertAlign w:val="superscript"/>
          <w:lang w:val="ru-RU"/>
        </w:rPr>
        <w:t xml:space="preserve"> </w:t>
      </w:r>
      <w:r w:rsidR="002A792B" w:rsidRPr="00050167">
        <w:rPr>
          <w:rFonts w:eastAsia="Times New Roman" w:cs="Times New Roman"/>
          <w:b/>
          <w:bCs/>
          <w:color w:val="auto"/>
          <w:bdr w:val="none" w:sz="0" w:space="0" w:color="auto"/>
          <w:lang w:val="ru-RU"/>
        </w:rPr>
        <w:t>–</w:t>
      </w:r>
      <w:r w:rsidR="00050167" w:rsidRPr="00050167">
        <w:rPr>
          <w:rFonts w:eastAsia="Times New Roman" w:cs="Times New Roman"/>
          <w:b/>
          <w:bCs/>
          <w:color w:val="auto"/>
          <w:bdr w:val="none" w:sz="0" w:space="0" w:color="auto"/>
          <w:lang w:val="ru-RU"/>
        </w:rPr>
        <w:t xml:space="preserve"> </w:t>
      </w:r>
      <w:r w:rsidR="00050167" w:rsidRPr="00050167">
        <w:rPr>
          <w:rFonts w:eastAsia="Times New Roman" w:cs="Times New Roman"/>
          <w:bCs/>
          <w:color w:val="auto"/>
          <w:bdr w:val="none" w:sz="0" w:space="0" w:color="auto"/>
          <w:lang w:val="ru-RU"/>
        </w:rPr>
        <w:t>11 700 (одиннадцать тысяч семьсот) рублей 60 копеек</w:t>
      </w:r>
      <w:r w:rsidR="002A792B" w:rsidRPr="00050167">
        <w:rPr>
          <w:rFonts w:eastAsia="Times New Roman" w:cs="Times New Roman"/>
          <w:bCs/>
          <w:color w:val="auto"/>
          <w:bdr w:val="none" w:sz="0" w:space="0" w:color="auto"/>
          <w:lang w:val="ru-RU"/>
        </w:rPr>
        <w:t>.</w:t>
      </w:r>
      <w:r w:rsidR="00050167" w:rsidRPr="00050167">
        <w:rPr>
          <w:rFonts w:eastAsia="Times New Roman" w:cs="Times New Roman"/>
          <w:bCs/>
          <w:color w:val="auto"/>
          <w:bdr w:val="none" w:sz="0" w:space="0" w:color="auto"/>
          <w:lang w:val="ru-RU"/>
        </w:rPr>
        <w:t xml:space="preserve"> </w:t>
      </w:r>
    </w:p>
    <w:p w14:paraId="1D761543" w14:textId="62033060" w:rsidR="002A792B" w:rsidRPr="00050167"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w:t>
      </w:r>
      <w:r w:rsidR="00001321" w:rsidRPr="00050167">
        <w:rPr>
          <w:rFonts w:eastAsia="Times New Roman" w:cs="Times New Roman"/>
          <w:b/>
          <w:color w:val="auto"/>
          <w:bdr w:val="none" w:sz="0" w:space="0" w:color="auto"/>
          <w:lang w:val="ru-RU"/>
        </w:rPr>
        <w:t>1</w:t>
      </w:r>
      <w:r w:rsidR="0064014B" w:rsidRPr="00050167">
        <w:rPr>
          <w:rFonts w:eastAsia="Times New Roman" w:cs="Times New Roman"/>
          <w:b/>
          <w:color w:val="auto"/>
          <w:bdr w:val="none" w:sz="0" w:space="0" w:color="auto"/>
          <w:lang w:val="ru-RU"/>
        </w:rPr>
        <w:t>1</w:t>
      </w:r>
      <w:r w:rsidRPr="00050167">
        <w:rPr>
          <w:rFonts w:eastAsia="Times New Roman" w:cs="Times New Roman"/>
          <w:b/>
          <w:color w:val="auto"/>
          <w:bdr w:val="none" w:sz="0" w:space="0" w:color="auto"/>
          <w:lang w:val="ru-RU"/>
        </w:rPr>
        <w:t>. Размер задатка –</w:t>
      </w:r>
      <w:r w:rsidR="00050167" w:rsidRPr="00050167">
        <w:rPr>
          <w:rFonts w:eastAsia="Times New Roman" w:cs="Times New Roman"/>
          <w:b/>
          <w:color w:val="auto"/>
          <w:bdr w:val="none" w:sz="0" w:space="0" w:color="auto"/>
          <w:lang w:val="ru-RU"/>
        </w:rPr>
        <w:t xml:space="preserve"> </w:t>
      </w:r>
      <w:r w:rsidR="00050167" w:rsidRPr="00050167">
        <w:rPr>
          <w:rFonts w:eastAsia="Times New Roman" w:cs="Times New Roman"/>
          <w:bCs/>
          <w:color w:val="auto"/>
          <w:bdr w:val="none" w:sz="0" w:space="0" w:color="auto"/>
          <w:lang w:val="ru-RU"/>
        </w:rPr>
        <w:t>30 000 (тридцать тысяч) рублей 00 копеек</w:t>
      </w:r>
      <w:r w:rsidRPr="00050167">
        <w:rPr>
          <w:rFonts w:eastAsia="Times New Roman" w:cs="Times New Roman"/>
          <w:bCs/>
          <w:color w:val="auto"/>
          <w:bdr w:val="none" w:sz="0" w:space="0" w:color="auto"/>
          <w:lang w:val="ru-RU"/>
        </w:rPr>
        <w:t>.</w:t>
      </w:r>
    </w:p>
    <w:p w14:paraId="561A5C44" w14:textId="77777777" w:rsidR="002A792B" w:rsidRPr="00050167"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bCs/>
          <w:color w:val="auto"/>
          <w:bdr w:val="none" w:sz="0" w:space="0" w:color="auto"/>
          <w:lang w:val="ru-RU"/>
        </w:rPr>
        <w:t xml:space="preserve">Реквизиты: </w:t>
      </w:r>
      <w:r w:rsidRPr="00050167">
        <w:rPr>
          <w:rFonts w:eastAsia="Times New Roman" w:cs="Times New Roman"/>
          <w:bCs/>
          <w:color w:val="auto"/>
          <w:bdr w:val="none" w:sz="0" w:space="0" w:color="auto"/>
          <w:lang w:val="ru-RU"/>
        </w:rPr>
        <w:t>по реквизитам оператора электронной площадки</w:t>
      </w:r>
    </w:p>
    <w:p w14:paraId="280CA994" w14:textId="32F8D689" w:rsidR="0064014B" w:rsidRDefault="002A792B" w:rsidP="0064014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bCs/>
          <w:color w:val="auto"/>
          <w:bdr w:val="none" w:sz="0" w:space="0" w:color="auto"/>
          <w:lang w:val="ru-RU"/>
        </w:rPr>
      </w:pPr>
      <w:r w:rsidRPr="00050167">
        <w:rPr>
          <w:rFonts w:eastAsia="Times New Roman" w:cs="Times New Roman"/>
          <w:b/>
          <w:color w:val="auto"/>
          <w:bdr w:val="none" w:sz="0" w:space="0" w:color="auto"/>
          <w:lang w:val="ru-RU"/>
        </w:rPr>
        <w:t>2.1.</w:t>
      </w:r>
      <w:r w:rsidR="00001321" w:rsidRPr="00050167">
        <w:rPr>
          <w:rFonts w:eastAsia="Times New Roman" w:cs="Times New Roman"/>
          <w:b/>
          <w:color w:val="auto"/>
          <w:bdr w:val="none" w:sz="0" w:space="0" w:color="auto"/>
          <w:lang w:val="ru-RU"/>
        </w:rPr>
        <w:t>1</w:t>
      </w:r>
      <w:r w:rsidR="0064014B" w:rsidRPr="00050167">
        <w:rPr>
          <w:rFonts w:eastAsia="Times New Roman" w:cs="Times New Roman"/>
          <w:b/>
          <w:color w:val="auto"/>
          <w:bdr w:val="none" w:sz="0" w:space="0" w:color="auto"/>
          <w:lang w:val="ru-RU"/>
        </w:rPr>
        <w:t>2</w:t>
      </w:r>
      <w:r w:rsidRPr="00050167">
        <w:rPr>
          <w:rFonts w:eastAsia="Times New Roman" w:cs="Times New Roman"/>
          <w:b/>
          <w:color w:val="auto"/>
          <w:bdr w:val="none" w:sz="0" w:space="0" w:color="auto"/>
          <w:lang w:val="ru-RU"/>
        </w:rPr>
        <w:t xml:space="preserve">. Срок внесения задатка – </w:t>
      </w:r>
      <w:r w:rsidR="0064014B" w:rsidRPr="00050167">
        <w:rPr>
          <w:rFonts w:eastAsia="Times New Roman" w:cs="Times New Roman"/>
          <w:bCs/>
          <w:color w:val="auto"/>
          <w:bdr w:val="none" w:sz="0" w:space="0" w:color="auto"/>
          <w:lang w:val="ru-RU"/>
        </w:rPr>
        <w:t>не позднее даты окончания подачи (приема) заявок, указанной в п. 2.2.3 настоящего Извещения о реализации</w:t>
      </w:r>
      <w:r w:rsidR="0064014B">
        <w:rPr>
          <w:rFonts w:eastAsia="Times New Roman" w:cs="Times New Roman"/>
          <w:bCs/>
          <w:color w:val="auto"/>
          <w:bdr w:val="none" w:sz="0" w:space="0" w:color="auto"/>
          <w:lang w:val="ru-RU"/>
        </w:rPr>
        <w:t>.</w:t>
      </w:r>
    </w:p>
    <w:p w14:paraId="161E3BB1" w14:textId="2B95ACA3" w:rsidR="002A792B" w:rsidRPr="002A792B" w:rsidRDefault="002A792B" w:rsidP="002A792B">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p>
    <w:p w14:paraId="10E5EEE7" w14:textId="3B3C50B5" w:rsidR="00001321" w:rsidRPr="00001321" w:rsidRDefault="00001321" w:rsidP="00001321">
      <w:pPr>
        <w:tabs>
          <w:tab w:val="left" w:pos="0"/>
        </w:tabs>
        <w:autoSpaceDE w:val="0"/>
        <w:autoSpaceDN w:val="0"/>
        <w:adjustRightInd w:val="0"/>
        <w:ind w:firstLine="709"/>
        <w:jc w:val="center"/>
        <w:rPr>
          <w:rFonts w:ascii="TimesNewRoman,Bold" w:hAnsi="TimesNewRoman,Bold"/>
          <w:b/>
          <w:lang w:val="ru-RU"/>
        </w:rPr>
      </w:pPr>
      <w:r w:rsidRPr="00001321">
        <w:rPr>
          <w:rFonts w:ascii="TimesNewRoman,Bold" w:hAnsi="TimesNewRoman,Bold"/>
          <w:b/>
          <w:lang w:val="ru-RU"/>
        </w:rPr>
        <w:t>2.2. Место, сроки подачи (приема) заявок, определения участников и проведения</w:t>
      </w:r>
      <w:r w:rsidR="00FD08A1">
        <w:rPr>
          <w:rFonts w:ascii="TimesNewRoman,Bold" w:hAnsi="TimesNewRoman,Bold"/>
          <w:b/>
          <w:lang w:val="ru-RU"/>
        </w:rPr>
        <w:t xml:space="preserve"> </w:t>
      </w:r>
      <w:r w:rsidR="00FD08A1" w:rsidRPr="00736D07">
        <w:rPr>
          <w:rFonts w:ascii="TimesNewRoman,Bold" w:hAnsi="TimesNewRoman,Bold"/>
          <w:b/>
          <w:lang w:val="ru-RU"/>
        </w:rPr>
        <w:t>продажи посредством публичного предложения</w:t>
      </w:r>
    </w:p>
    <w:p w14:paraId="4660C835" w14:textId="429876B0" w:rsidR="0064014B" w:rsidRDefault="00001321" w:rsidP="0064014B">
      <w:pPr>
        <w:tabs>
          <w:tab w:val="left" w:pos="0"/>
        </w:tabs>
        <w:ind w:firstLine="709"/>
        <w:jc w:val="both"/>
        <w:rPr>
          <w:rFonts w:ascii="TimesNewRoman" w:hAnsi="TimesNewRoman" w:cs="TimesNewRoman"/>
          <w:highlight w:val="yellow"/>
          <w:lang w:val="ru-RU"/>
        </w:rPr>
      </w:pPr>
      <w:r w:rsidRPr="00FD08A1">
        <w:rPr>
          <w:rFonts w:ascii="TimesNewRoman,Bold" w:hAnsi="TimesNewRoman,Bold"/>
          <w:lang w:val="ru-RU"/>
        </w:rPr>
        <w:lastRenderedPageBreak/>
        <w:t>2.2.1. Место подачи (приема) Заявок</w:t>
      </w:r>
      <w:r w:rsidRPr="00FD08A1">
        <w:rPr>
          <w:rFonts w:ascii="TimesNewRoman,Bold" w:hAnsi="TimesNewRoman,Bold" w:cs="TimesNewRoman,Bold"/>
          <w:bCs/>
          <w:lang w:val="ru-RU"/>
        </w:rPr>
        <w:t xml:space="preserve">: </w:t>
      </w:r>
      <w:r w:rsidR="00050167" w:rsidRPr="00FD08A1">
        <w:rPr>
          <w:rFonts w:ascii="TimesNewRoman,Bold" w:hAnsi="TimesNewRoman,Bold"/>
          <w:lang w:val="ru-RU"/>
        </w:rPr>
        <w:t>Место</w:t>
      </w:r>
      <w:r w:rsidR="00050167" w:rsidRPr="002505D5">
        <w:rPr>
          <w:rFonts w:ascii="TimesNewRoman,Bold" w:hAnsi="TimesNewRoman,Bold"/>
          <w:lang w:val="ru-RU"/>
        </w:rPr>
        <w:t xml:space="preserve"> подачи (приема) Заявок</w:t>
      </w:r>
      <w:r w:rsidR="00050167" w:rsidRPr="002505D5">
        <w:rPr>
          <w:rFonts w:ascii="TimesNewRoman,Bold" w:hAnsi="TimesNewRoman,Bold" w:cs="TimesNewRoman,Bold"/>
          <w:bCs/>
          <w:lang w:val="ru-RU"/>
        </w:rPr>
        <w:t xml:space="preserve">: </w:t>
      </w:r>
      <w:r w:rsidR="00050167" w:rsidRPr="00F05C8B">
        <w:rPr>
          <w:rFonts w:ascii="TimesNewRoman" w:hAnsi="TimesNewRoman" w:cs="TimesNewRoman"/>
          <w:lang w:val="ru-RU"/>
        </w:rPr>
        <w:t>в сети «Интернет», на сайте</w:t>
      </w:r>
      <w:r w:rsidR="00050167">
        <w:rPr>
          <w:rFonts w:ascii="TimesNewRoman" w:hAnsi="TimesNewRoman" w:cs="TimesNewRoman"/>
          <w:lang w:val="ru-RU"/>
        </w:rPr>
        <w:t xml:space="preserve"> </w:t>
      </w:r>
      <w:r w:rsidR="00050167" w:rsidRPr="00A94B84">
        <w:rPr>
          <w:rFonts w:eastAsia="Times New Roman" w:cs="Times New Roman"/>
          <w:color w:val="auto"/>
          <w:bdr w:val="none" w:sz="0" w:space="0" w:color="auto"/>
          <w:lang w:val="ru-RU"/>
        </w:rPr>
        <w:t>ООО «ЭТП»</w:t>
      </w:r>
      <w:r w:rsidR="00050167" w:rsidRPr="00F05C8B">
        <w:rPr>
          <w:rFonts w:ascii="TimesNewRoman" w:hAnsi="TimesNewRoman" w:cs="TimesNewRoman"/>
          <w:lang w:val="ru-RU"/>
        </w:rPr>
        <w:t xml:space="preserve"> </w:t>
      </w:r>
      <w:r w:rsidR="00050167">
        <w:rPr>
          <w:rFonts w:eastAsia="Times New Roman" w:cs="Times New Roman"/>
          <w:bdr w:val="none" w:sz="0" w:space="0" w:color="auto"/>
        </w:rPr>
        <w:t>http</w:t>
      </w:r>
      <w:r w:rsidR="00050167" w:rsidRPr="00836AB6">
        <w:rPr>
          <w:rFonts w:eastAsia="Times New Roman" w:cs="Times New Roman"/>
          <w:bdr w:val="none" w:sz="0" w:space="0" w:color="auto"/>
          <w:lang w:val="ru-RU"/>
        </w:rPr>
        <w:t>://</w:t>
      </w:r>
      <w:r w:rsidR="00050167">
        <w:rPr>
          <w:rFonts w:eastAsia="Times New Roman" w:cs="Times New Roman"/>
          <w:bdr w:val="none" w:sz="0" w:space="0" w:color="auto"/>
        </w:rPr>
        <w:t>sale</w:t>
      </w:r>
      <w:r w:rsidR="00050167" w:rsidRPr="00836AB6">
        <w:rPr>
          <w:rFonts w:eastAsia="Times New Roman" w:cs="Times New Roman"/>
          <w:bdr w:val="none" w:sz="0" w:space="0" w:color="auto"/>
          <w:lang w:val="ru-RU"/>
        </w:rPr>
        <w:t>.</w:t>
      </w:r>
      <w:proofErr w:type="spellStart"/>
      <w:r w:rsidR="00050167">
        <w:rPr>
          <w:rFonts w:eastAsia="Times New Roman" w:cs="Times New Roman"/>
          <w:bdr w:val="none" w:sz="0" w:space="0" w:color="auto"/>
          <w:lang w:val="ru-RU"/>
        </w:rPr>
        <w:t>etp</w:t>
      </w:r>
      <w:r w:rsidR="00050167">
        <w:rPr>
          <w:rFonts w:eastAsia="Times New Roman" w:cs="Times New Roman"/>
          <w:bdr w:val="none" w:sz="0" w:space="0" w:color="auto"/>
        </w:rPr>
        <w:t>rf</w:t>
      </w:r>
      <w:proofErr w:type="spellEnd"/>
      <w:r w:rsidR="00050167" w:rsidRPr="00836AB6">
        <w:rPr>
          <w:rFonts w:eastAsia="Times New Roman" w:cs="Times New Roman"/>
          <w:bdr w:val="none" w:sz="0" w:space="0" w:color="auto"/>
          <w:lang w:val="ru-RU"/>
        </w:rPr>
        <w:t>.</w:t>
      </w:r>
      <w:proofErr w:type="spellStart"/>
      <w:r w:rsidR="00050167">
        <w:rPr>
          <w:rFonts w:eastAsia="Times New Roman" w:cs="Times New Roman"/>
          <w:bdr w:val="none" w:sz="0" w:space="0" w:color="auto"/>
        </w:rPr>
        <w:t>ru</w:t>
      </w:r>
      <w:proofErr w:type="spellEnd"/>
      <w:r w:rsidR="00050167" w:rsidRPr="00F05C8B">
        <w:rPr>
          <w:rFonts w:ascii="TimesNewRoman" w:hAnsi="TimesNewRoman" w:cs="TimesNewRoman"/>
          <w:lang w:val="ru-RU"/>
        </w:rPr>
        <w:t>.</w:t>
      </w:r>
    </w:p>
    <w:p w14:paraId="729E537E" w14:textId="6297E19F" w:rsidR="0064014B" w:rsidRPr="00A332C3" w:rsidRDefault="0064014B" w:rsidP="0064014B">
      <w:pPr>
        <w:tabs>
          <w:tab w:val="left" w:pos="0"/>
        </w:tabs>
        <w:autoSpaceDE w:val="0"/>
        <w:autoSpaceDN w:val="0"/>
        <w:adjustRightInd w:val="0"/>
        <w:ind w:firstLine="709"/>
        <w:jc w:val="both"/>
        <w:rPr>
          <w:rFonts w:ascii="TimesNewRoman" w:hAnsi="TimesNewRoman"/>
          <w:lang w:val="ru-RU"/>
        </w:rPr>
      </w:pPr>
      <w:r>
        <w:rPr>
          <w:rFonts w:ascii="TimesNewRoman,Bold" w:hAnsi="TimesNewRoman,Bold"/>
          <w:lang w:val="ru-RU"/>
        </w:rPr>
        <w:t>2.2</w:t>
      </w:r>
      <w:r w:rsidRPr="002505D5">
        <w:rPr>
          <w:rFonts w:ascii="TimesNewRoman,Bold" w:hAnsi="TimesNewRoman,Bold"/>
          <w:lang w:val="ru-RU"/>
        </w:rPr>
        <w:t>.2. Дата и время начала подачи (приема</w:t>
      </w:r>
      <w:r w:rsidRPr="00BB37C3">
        <w:rPr>
          <w:rFonts w:ascii="TimesNewRoman,Bold" w:hAnsi="TimesNewRoman,Bold" w:cs="TimesNewRoman,Bold"/>
          <w:bCs/>
          <w:lang w:val="ru-RU"/>
        </w:rPr>
        <w:t xml:space="preserve">) заявок: </w:t>
      </w:r>
      <w:r w:rsidR="00050167">
        <w:rPr>
          <w:rFonts w:ascii="TimesNewRoman,Bold" w:hAnsi="TimesNewRoman,Bold" w:cs="TimesNewRoman,Bold"/>
          <w:b/>
          <w:bCs/>
          <w:lang w:val="ru-RU"/>
        </w:rPr>
        <w:t>19 ноября</w:t>
      </w:r>
      <w:r w:rsidR="00050167" w:rsidRPr="00392501">
        <w:rPr>
          <w:rFonts w:ascii="TimesNewRoman,Bold" w:hAnsi="TimesNewRoman,Bold" w:cs="TimesNewRoman,Bold"/>
          <w:b/>
          <w:bCs/>
          <w:lang w:val="ru-RU"/>
        </w:rPr>
        <w:t xml:space="preserve"> </w:t>
      </w:r>
      <w:r w:rsidR="00050167">
        <w:rPr>
          <w:rFonts w:ascii="TimesNewRoman,Bold" w:hAnsi="TimesNewRoman,Bold" w:cs="TimesNewRoman,Bold"/>
          <w:b/>
          <w:bCs/>
          <w:lang w:val="ru-RU"/>
        </w:rPr>
        <w:t>2020 г. в 16</w:t>
      </w:r>
      <w:r w:rsidR="00050167" w:rsidRPr="00392501">
        <w:rPr>
          <w:rFonts w:ascii="TimesNewRoman,Bold" w:hAnsi="TimesNewRoman,Bold" w:cs="TimesNewRoman,Bold"/>
          <w:b/>
          <w:bCs/>
          <w:lang w:val="ru-RU"/>
        </w:rPr>
        <w:t>.00</w:t>
      </w:r>
      <w:r w:rsidR="00050167">
        <w:rPr>
          <w:rFonts w:ascii="TimesNewRoman,Bold" w:hAnsi="TimesNewRoman,Bold" w:cs="TimesNewRoman,Bold"/>
          <w:bCs/>
          <w:lang w:val="ru-RU"/>
        </w:rPr>
        <w:t xml:space="preserve"> по московскому времени</w:t>
      </w:r>
      <w:r>
        <w:rPr>
          <w:rFonts w:ascii="TimesNewRoman,Bold" w:hAnsi="TimesNewRoman,Bold" w:cs="TimesNewRoman,Bold"/>
          <w:bCs/>
          <w:lang w:val="ru-RU"/>
        </w:rPr>
        <w:t>.</w:t>
      </w:r>
    </w:p>
    <w:p w14:paraId="3EF5F2F2" w14:textId="24A10371" w:rsidR="0064014B" w:rsidRPr="002505D5" w:rsidRDefault="0064014B" w:rsidP="0064014B">
      <w:pPr>
        <w:tabs>
          <w:tab w:val="left" w:pos="0"/>
        </w:tabs>
        <w:autoSpaceDE w:val="0"/>
        <w:autoSpaceDN w:val="0"/>
        <w:adjustRightInd w:val="0"/>
        <w:ind w:firstLine="709"/>
        <w:jc w:val="both"/>
        <w:rPr>
          <w:rFonts w:ascii="TimesNewRoman,Bold" w:hAnsi="TimesNewRoman,Bold"/>
          <w:lang w:val="ru-RU"/>
        </w:rPr>
      </w:pPr>
      <w:r w:rsidRPr="00BB37C3">
        <w:rPr>
          <w:rFonts w:ascii="TimesNewRoman,Bold" w:hAnsi="TimesNewRoman,Bold"/>
          <w:lang w:val="ru-RU"/>
        </w:rPr>
        <w:t>2.2.3. Дата и время окончания подачи (приема</w:t>
      </w:r>
      <w:r w:rsidRPr="00BB37C3">
        <w:rPr>
          <w:rFonts w:ascii="TimesNewRoman,Bold" w:hAnsi="TimesNewRoman,Bold" w:cs="TimesNewRoman,Bold"/>
          <w:bCs/>
          <w:lang w:val="ru-RU"/>
        </w:rPr>
        <w:t>) заявок</w:t>
      </w:r>
      <w:r w:rsidRPr="002505D5">
        <w:rPr>
          <w:rFonts w:ascii="TimesNewRoman,Bold" w:hAnsi="TimesNewRoman,Bold" w:cs="TimesNewRoman,Bold"/>
          <w:bCs/>
          <w:lang w:val="ru-RU"/>
        </w:rPr>
        <w:t xml:space="preserve">: </w:t>
      </w:r>
      <w:r w:rsidR="00050167">
        <w:rPr>
          <w:rFonts w:ascii="TimesNewRoman,Bold" w:hAnsi="TimesNewRoman,Bold" w:cs="TimesNewRoman,Bold"/>
          <w:b/>
          <w:bCs/>
          <w:lang w:val="ru-RU"/>
        </w:rPr>
        <w:t>15 декабря 2020 г. в 15</w:t>
      </w:r>
      <w:r w:rsidR="00050167" w:rsidRPr="00392501">
        <w:rPr>
          <w:rFonts w:ascii="TimesNewRoman,Bold" w:hAnsi="TimesNewRoman,Bold" w:cs="TimesNewRoman,Bold"/>
          <w:b/>
          <w:bCs/>
          <w:lang w:val="ru-RU"/>
        </w:rPr>
        <w:t>.00</w:t>
      </w:r>
      <w:r w:rsidR="00050167">
        <w:rPr>
          <w:rFonts w:ascii="TimesNewRoman,Bold" w:hAnsi="TimesNewRoman,Bold" w:cs="TimesNewRoman,Bold"/>
          <w:bCs/>
          <w:lang w:val="ru-RU"/>
        </w:rPr>
        <w:t xml:space="preserve"> по московскому времени</w:t>
      </w:r>
      <w:r w:rsidRPr="002505D5">
        <w:rPr>
          <w:rFonts w:ascii="TimesNewRoman,Bold" w:hAnsi="TimesNewRoman,Bold" w:cs="TimesNewRoman,Bold"/>
          <w:bCs/>
          <w:lang w:val="ru-RU"/>
        </w:rPr>
        <w:t>.</w:t>
      </w:r>
    </w:p>
    <w:p w14:paraId="7C761696" w14:textId="5E532D5D" w:rsidR="0064014B" w:rsidRPr="002505D5" w:rsidRDefault="0064014B" w:rsidP="0064014B">
      <w:pPr>
        <w:tabs>
          <w:tab w:val="left" w:pos="0"/>
        </w:tabs>
        <w:autoSpaceDE w:val="0"/>
        <w:autoSpaceDN w:val="0"/>
        <w:adjustRightInd w:val="0"/>
        <w:ind w:firstLine="709"/>
        <w:jc w:val="both"/>
        <w:rPr>
          <w:rFonts w:ascii="TimesNewRoman,Bold" w:hAnsi="TimesNewRoman,Bold"/>
          <w:lang w:val="ru-RU"/>
        </w:rPr>
      </w:pPr>
      <w:r>
        <w:rPr>
          <w:rFonts w:ascii="TimesNewRoman,Bold" w:hAnsi="TimesNewRoman,Bold"/>
          <w:lang w:val="ru-RU"/>
        </w:rPr>
        <w:t>2.2</w:t>
      </w:r>
      <w:r w:rsidRPr="002505D5">
        <w:rPr>
          <w:rFonts w:ascii="TimesNewRoman,Bold" w:hAnsi="TimesNewRoman,Bold"/>
          <w:lang w:val="ru-RU"/>
        </w:rPr>
        <w:t xml:space="preserve">.4. Дата определения Участников: </w:t>
      </w:r>
      <w:r w:rsidR="00050167">
        <w:rPr>
          <w:rFonts w:ascii="TimesNewRoman,Bold" w:hAnsi="TimesNewRoman,Bold"/>
          <w:b/>
          <w:lang w:val="ru-RU"/>
        </w:rPr>
        <w:t>17 декабря</w:t>
      </w:r>
      <w:r w:rsidR="00050167" w:rsidRPr="00392501">
        <w:rPr>
          <w:rFonts w:ascii="TimesNewRoman,Bold" w:hAnsi="TimesNewRoman,Bold"/>
          <w:b/>
          <w:lang w:val="ru-RU"/>
        </w:rPr>
        <w:t xml:space="preserve"> </w:t>
      </w:r>
      <w:r w:rsidR="00050167" w:rsidRPr="00392501">
        <w:rPr>
          <w:rFonts w:ascii="TimesNewRoman,Bold" w:hAnsi="TimesNewRoman,Bold" w:cs="TimesNewRoman,Bold"/>
          <w:b/>
          <w:bCs/>
          <w:lang w:val="ru-RU"/>
        </w:rPr>
        <w:t>2020 г.</w:t>
      </w:r>
    </w:p>
    <w:p w14:paraId="7BA36F0F" w14:textId="555B8ACD" w:rsidR="0064014B" w:rsidRPr="00A332C3" w:rsidRDefault="00001321" w:rsidP="0064014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76" w:lineRule="auto"/>
        <w:ind w:firstLine="709"/>
        <w:rPr>
          <w:color w:val="auto"/>
          <w:bdr w:val="none" w:sz="0" w:space="0" w:color="auto"/>
          <w:lang w:val="ru-RU"/>
        </w:rPr>
      </w:pPr>
      <w:r w:rsidRPr="00FD08A1">
        <w:rPr>
          <w:rFonts w:ascii="TimesNewRoman,Bold" w:hAnsi="TimesNewRoman,Bold"/>
          <w:lang w:val="ru-RU"/>
        </w:rPr>
        <w:t xml:space="preserve">2.2. 5. Дата, время и срок проведения </w:t>
      </w:r>
      <w:r w:rsidR="0064014B" w:rsidRPr="00FD08A1">
        <w:rPr>
          <w:rFonts w:ascii="TimesNewRoman,Bold" w:hAnsi="TimesNewRoman,Bold"/>
          <w:lang w:val="ru-RU"/>
        </w:rPr>
        <w:t>продажи</w:t>
      </w:r>
      <w:r w:rsidRPr="00FD08A1">
        <w:rPr>
          <w:rFonts w:ascii="TimesNewRoman,Bold" w:hAnsi="TimesNewRoman,Bold" w:cs="TimesNewRoman,Bold"/>
          <w:bCs/>
          <w:lang w:val="ru-RU"/>
        </w:rPr>
        <w:t xml:space="preserve">: </w:t>
      </w:r>
      <w:r w:rsidR="00050167" w:rsidRPr="00FD08A1">
        <w:rPr>
          <w:rFonts w:ascii="TimesNewRoman,Bold" w:hAnsi="TimesNewRoman,Bold" w:cs="TimesNewRoman,Bold"/>
          <w:b/>
          <w:bCs/>
          <w:lang w:val="ru-RU"/>
        </w:rPr>
        <w:t>22</w:t>
      </w:r>
      <w:r w:rsidR="00050167">
        <w:rPr>
          <w:rFonts w:ascii="TimesNewRoman,Bold" w:hAnsi="TimesNewRoman,Bold" w:cs="TimesNewRoman,Bold"/>
          <w:b/>
          <w:bCs/>
          <w:lang w:val="ru-RU"/>
        </w:rPr>
        <w:t xml:space="preserve"> декабря</w:t>
      </w:r>
      <w:r w:rsidR="00050167" w:rsidRPr="00392501">
        <w:rPr>
          <w:rFonts w:ascii="TimesNewRoman,Bold" w:hAnsi="TimesNewRoman,Bold" w:cs="TimesNewRoman,Bold"/>
          <w:b/>
          <w:bCs/>
          <w:lang w:val="ru-RU"/>
        </w:rPr>
        <w:t xml:space="preserve"> 2020 г. 10.00</w:t>
      </w:r>
      <w:r w:rsidR="00050167" w:rsidRPr="00736D07">
        <w:rPr>
          <w:rFonts w:ascii="TimesNewRoman,Bold" w:hAnsi="TimesNewRoman,Bold" w:cs="TimesNewRoman,Bold"/>
          <w:bCs/>
          <w:lang w:val="ru-RU"/>
        </w:rPr>
        <w:t xml:space="preserve"> по московскому</w:t>
      </w:r>
      <w:r w:rsidR="00050167">
        <w:rPr>
          <w:rFonts w:ascii="TimesNewRoman,Bold" w:hAnsi="TimesNewRoman,Bold" w:cs="TimesNewRoman,Bold"/>
          <w:bCs/>
          <w:lang w:val="ru-RU"/>
        </w:rPr>
        <w:t xml:space="preserve"> времени, до последнего предложения Участника</w:t>
      </w:r>
    </w:p>
    <w:p w14:paraId="28CE6D97" w14:textId="1C0ADCFE" w:rsidR="00A6676E" w:rsidRPr="00001321" w:rsidRDefault="00A6676E" w:rsidP="0000132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0" w:firstLine="491"/>
        <w:jc w:val="center"/>
        <w:rPr>
          <w:rFonts w:eastAsia="Times New Roman" w:cs="Times New Roman"/>
          <w:b/>
          <w:color w:val="auto"/>
          <w:bdr w:val="none" w:sz="0" w:space="0" w:color="auto"/>
          <w:lang w:val="ru-RU"/>
        </w:rPr>
      </w:pPr>
      <w:r w:rsidRPr="00001321">
        <w:rPr>
          <w:rFonts w:eastAsia="Times New Roman" w:cs="Times New Roman"/>
          <w:b/>
          <w:color w:val="auto"/>
          <w:bdr w:val="none" w:sz="0" w:space="0" w:color="auto"/>
          <w:lang w:val="ru-RU"/>
        </w:rPr>
        <w:t>ПОРЯДОК ПРОВЕДЕНИЕ ПРОДАЖИ ПОСРЕДСТВОМ ПУБЛИЧНОГО ПРЕДЛОЖЕНИЯ</w:t>
      </w:r>
    </w:p>
    <w:p w14:paraId="7260DDE0" w14:textId="77777777" w:rsidR="00A6676E" w:rsidRPr="00E2309D"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491"/>
        <w:jc w:val="center"/>
        <w:rPr>
          <w:rFonts w:eastAsia="Times New Roman" w:cs="Times New Roman"/>
          <w:b/>
          <w:noProof/>
          <w:color w:val="auto"/>
          <w:bdr w:val="none" w:sz="0" w:space="0" w:color="auto"/>
          <w:lang w:val="ru-RU" w:eastAsia="zh-CN"/>
        </w:rPr>
      </w:pPr>
      <w:r w:rsidRPr="00E2309D">
        <w:rPr>
          <w:rFonts w:eastAsia="Times New Roman" w:cs="Times New Roman"/>
          <w:b/>
          <w:noProof/>
          <w:color w:val="auto"/>
          <w:bdr w:val="none" w:sz="0" w:space="0" w:color="auto"/>
          <w:lang w:val="ru-RU" w:eastAsia="zh-CN"/>
        </w:rPr>
        <w:t>3.1. Порядок определения участников продажи посредством публичного предложения</w:t>
      </w:r>
    </w:p>
    <w:p w14:paraId="092CD051"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Times New Roman" w:cs="Times New Roman"/>
          <w:noProof/>
          <w:color w:val="000000" w:themeColor="text1"/>
          <w:bdr w:val="none" w:sz="0" w:space="0" w:color="auto"/>
          <w:lang w:val="ru-RU" w:eastAsia="zh-CN"/>
        </w:rPr>
      </w:pPr>
      <w:r w:rsidRPr="00E2309D">
        <w:rPr>
          <w:rFonts w:eastAsia="Times New Roman" w:cs="Times New Roman"/>
          <w:noProof/>
          <w:color w:val="auto"/>
          <w:bdr w:val="none" w:sz="0" w:space="0" w:color="auto"/>
          <w:lang w:val="ru-RU" w:eastAsia="zh-CN"/>
        </w:rPr>
        <w:t xml:space="preserve">3.1.1. В день определения участников продажи посредством публичного предложения, </w:t>
      </w:r>
      <w:r w:rsidRPr="00930596">
        <w:rPr>
          <w:rFonts w:eastAsia="Times New Roman" w:cs="Times New Roman"/>
          <w:noProof/>
          <w:color w:val="000000" w:themeColor="text1"/>
          <w:bdr w:val="none" w:sz="0" w:space="0" w:color="auto"/>
          <w:lang w:val="ru-RU" w:eastAsia="zh-CN"/>
        </w:rPr>
        <w:t>указанный в извещении о реализации и документации о торгах,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1740634F"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 xml:space="preserve">3.1.2. Продавец в день рассмотрения заявок и документов претендентов и установления факта поступления задатка </w:t>
      </w:r>
      <w:r w:rsidRPr="00930596">
        <w:rPr>
          <w:rFonts w:eastAsia="Times New Roman" w:cs="Times New Roman"/>
          <w:noProof/>
          <w:color w:val="000000" w:themeColor="text1"/>
          <w:bdr w:val="none" w:sz="0" w:space="0" w:color="auto"/>
          <w:lang w:val="ru-RU" w:eastAsia="zh-CN"/>
        </w:rPr>
        <w:t>подписывает</w:t>
      </w:r>
      <w:r w:rsidRPr="00930596">
        <w:rPr>
          <w:rFonts w:eastAsia="Calibri" w:cs="Times New Roman"/>
          <w:color w:val="000000" w:themeColor="text1"/>
          <w:bdr w:val="none" w:sz="0" w:space="0" w:color="auto"/>
          <w:lang w:val="ru-RU" w:eastAsia="en-US"/>
        </w:rPr>
        <w:t xml:space="preserve">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14:paraId="1C2E83CD" w14:textId="5273195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 xml:space="preserve">3.1.3. Не позднее следующего рабочего дня после дня подписания протокола о признании претендентов участниками всем претендентам, подавшим заявки, </w:t>
      </w:r>
      <w:r w:rsidRPr="00930596">
        <w:rPr>
          <w:rFonts w:eastAsia="Times New Roman" w:cs="Times New Roman"/>
          <w:noProof/>
          <w:color w:val="000000" w:themeColor="text1"/>
          <w:bdr w:val="none" w:sz="0" w:space="0" w:color="auto"/>
          <w:lang w:val="ru-RU" w:eastAsia="zh-CN"/>
        </w:rPr>
        <w:t>направляются уведомления</w:t>
      </w:r>
      <w:r w:rsidRPr="00930596">
        <w:rPr>
          <w:rFonts w:eastAsia="Calibri" w:cs="Times New Roman"/>
          <w:color w:val="000000" w:themeColor="text1"/>
          <w:bdr w:val="none" w:sz="0" w:space="0" w:color="auto"/>
          <w:lang w:val="ru-RU" w:eastAsia="en-US"/>
        </w:rPr>
        <w:t xml:space="preserve"> о признании их участниками продажи или об отказе в признании участниками продажи с указанием оснований отказа.</w:t>
      </w:r>
    </w:p>
    <w:p w14:paraId="3F83087E"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Calibri" w:cs="Times New Roman"/>
          <w:color w:val="000000" w:themeColor="text1"/>
          <w:bdr w:val="none" w:sz="0" w:space="0" w:color="auto"/>
          <w:lang w:val="ru-RU" w:eastAsia="en-US"/>
        </w:rPr>
      </w:pPr>
      <w:r w:rsidRPr="00930596">
        <w:rPr>
          <w:rFonts w:eastAsia="Calibri" w:cs="Times New Roman"/>
          <w:color w:val="000000" w:themeColor="text1"/>
          <w:bdr w:val="none" w:sz="0" w:space="0" w:color="auto"/>
          <w:lang w:val="ru-RU" w:eastAsia="en-US"/>
        </w:rPr>
        <w:t>3.1.4. Информация об отказе в допуске к участию в продаже посредством публичного предложения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20E9AC62" w14:textId="77777777" w:rsidR="00A6676E" w:rsidRPr="00930596" w:rsidRDefault="00A6676E" w:rsidP="00001321">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pacing w:line="300" w:lineRule="auto"/>
        <w:ind w:firstLine="491"/>
        <w:jc w:val="both"/>
        <w:outlineLvl w:val="0"/>
        <w:rPr>
          <w:rFonts w:eastAsia="Times New Roman" w:cs="Times New Roman"/>
          <w:noProof/>
          <w:color w:val="000000" w:themeColor="text1"/>
          <w:bdr w:val="none" w:sz="0" w:space="0" w:color="auto"/>
          <w:lang w:val="ru-RU" w:eastAsia="zh-CN"/>
        </w:rPr>
      </w:pPr>
      <w:r w:rsidRPr="00930596">
        <w:rPr>
          <w:rFonts w:eastAsia="Times New Roman" w:cs="Times New Roman"/>
          <w:noProof/>
          <w:color w:val="000000" w:themeColor="text1"/>
          <w:bdr w:val="none" w:sz="0" w:space="0" w:color="auto"/>
          <w:lang w:val="ru-RU" w:eastAsia="zh-CN"/>
        </w:rPr>
        <w:t>3.1.5.</w:t>
      </w:r>
      <w:r w:rsidRPr="00930596">
        <w:rPr>
          <w:rFonts w:eastAsia="Calibri" w:cs="Times New Roman"/>
          <w:color w:val="000000" w:themeColor="text1"/>
          <w:bdr w:val="none" w:sz="0" w:space="0" w:color="auto"/>
          <w:lang w:val="ru-RU" w:eastAsia="en-US"/>
        </w:rPr>
        <w:t xml:space="preserve"> </w:t>
      </w:r>
      <w:r w:rsidRPr="00930596">
        <w:rPr>
          <w:rFonts w:eastAsia="Times New Roman" w:cs="Times New Roman"/>
          <w:noProof/>
          <w:color w:val="000000" w:themeColor="text1"/>
          <w:bdr w:val="none" w:sz="0" w:space="0" w:color="auto"/>
          <w:lang w:val="ru-RU" w:eastAsia="zh-CN"/>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14:paraId="3F86E09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300" w:lineRule="auto"/>
        <w:jc w:val="center"/>
        <w:rPr>
          <w:rFonts w:eastAsia="Times New Roman" w:cs="Times New Roman"/>
          <w:b/>
          <w:color w:val="000000" w:themeColor="text1"/>
          <w:bdr w:val="none" w:sz="0" w:space="0" w:color="auto"/>
          <w:lang w:val="ru-RU"/>
        </w:rPr>
      </w:pPr>
      <w:r w:rsidRPr="00930596">
        <w:rPr>
          <w:rFonts w:eastAsia="Times New Roman" w:cs="Times New Roman"/>
          <w:b/>
          <w:color w:val="000000" w:themeColor="text1"/>
          <w:bdr w:val="none" w:sz="0" w:space="0" w:color="auto"/>
          <w:lang w:val="ru-RU"/>
        </w:rPr>
        <w:t>3.2. Порядок проведения продажи посредством публичного предложения и определения победителя</w:t>
      </w:r>
    </w:p>
    <w:p w14:paraId="3462515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3.2.1. Процедура продажи имущества проводится в день и </w:t>
      </w:r>
      <w:proofErr w:type="gramStart"/>
      <w:r w:rsidRPr="00930596">
        <w:rPr>
          <w:rFonts w:eastAsia="Times New Roman" w:cs="Times New Roman"/>
          <w:color w:val="000000" w:themeColor="text1"/>
          <w:bdr w:val="none" w:sz="0" w:space="0" w:color="auto"/>
          <w:lang w:val="ru-RU"/>
        </w:rPr>
        <w:t>во время</w:t>
      </w:r>
      <w:proofErr w:type="gramEnd"/>
      <w:r w:rsidRPr="00930596">
        <w:rPr>
          <w:rFonts w:eastAsia="Times New Roman" w:cs="Times New Roman"/>
          <w:color w:val="000000" w:themeColor="text1"/>
          <w:bdr w:val="none" w:sz="0" w:space="0" w:color="auto"/>
          <w:lang w:val="ru-RU"/>
        </w:rPr>
        <w:t>, указанное в извещении о реализации и документации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извещении о реализации) на величину, равную величине «шага понижения», но не ниже цены отсечения.</w:t>
      </w:r>
    </w:p>
    <w:p w14:paraId="3AD7BD6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3.2.2. «Шаг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14:paraId="01897B0D" w14:textId="27A0C183"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3.2.3. Время приема предложений участников о цене первоначального</w:t>
      </w:r>
      <w:r w:rsidR="009A1486">
        <w:rPr>
          <w:rFonts w:eastAsia="Times New Roman" w:cs="Times New Roman"/>
          <w:color w:val="000000" w:themeColor="text1"/>
          <w:bdr w:val="none" w:sz="0" w:space="0" w:color="auto"/>
          <w:lang w:val="ru-RU"/>
        </w:rPr>
        <w:t xml:space="preserve"> предложения составляет 15 минут</w:t>
      </w:r>
      <w:r w:rsidRPr="00930596">
        <w:rPr>
          <w:rFonts w:eastAsia="Times New Roman" w:cs="Times New Roman"/>
          <w:color w:val="000000" w:themeColor="text1"/>
          <w:bdr w:val="none" w:sz="0" w:space="0" w:color="auto"/>
          <w:lang w:val="ru-RU"/>
        </w:rPr>
        <w:t xml:space="preserve"> от времени начала проведения процедуры продажи имущества посредством </w:t>
      </w:r>
      <w:r w:rsidR="009A1486">
        <w:rPr>
          <w:rFonts w:eastAsia="Times New Roman" w:cs="Times New Roman"/>
          <w:color w:val="000000" w:themeColor="text1"/>
          <w:bdr w:val="none" w:sz="0" w:space="0" w:color="auto"/>
          <w:lang w:val="ru-RU"/>
        </w:rPr>
        <w:lastRenderedPageBreak/>
        <w:t>публичного предложения и 15</w:t>
      </w:r>
      <w:r w:rsidRPr="00930596">
        <w:rPr>
          <w:rFonts w:eastAsia="Times New Roman" w:cs="Times New Roman"/>
          <w:color w:val="000000" w:themeColor="text1"/>
          <w:bdr w:val="none" w:sz="0" w:space="0" w:color="auto"/>
          <w:lang w:val="ru-RU"/>
        </w:rPr>
        <w:t xml:space="preserve"> минут на представление предложений о цене имущества на каждом «шаге понижения».</w:t>
      </w:r>
    </w:p>
    <w:p w14:paraId="12424D69"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4A064A7" w14:textId="01F2EEB6"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3.2.5. В случае если </w:t>
      </w:r>
      <w:r w:rsidR="00930596" w:rsidRPr="00930596">
        <w:rPr>
          <w:rFonts w:eastAsia="Times New Roman" w:cs="Times New Roman"/>
          <w:color w:val="000000" w:themeColor="text1"/>
          <w:bdr w:val="none" w:sz="0" w:space="0" w:color="auto"/>
          <w:lang w:val="ru-RU"/>
        </w:rPr>
        <w:t xml:space="preserve">любой из </w:t>
      </w:r>
      <w:r w:rsidRPr="00930596">
        <w:rPr>
          <w:rFonts w:eastAsia="Times New Roman" w:cs="Times New Roman"/>
          <w:color w:val="000000" w:themeColor="text1"/>
          <w:bdr w:val="none" w:sz="0" w:space="0" w:color="auto"/>
          <w:lang w:val="ru-RU"/>
        </w:rPr>
        <w:t>участников подтвержда</w:t>
      </w:r>
      <w:r w:rsidR="00930596" w:rsidRPr="00930596">
        <w:rPr>
          <w:rFonts w:eastAsia="Times New Roman" w:cs="Times New Roman"/>
          <w:color w:val="000000" w:themeColor="text1"/>
          <w:bdr w:val="none" w:sz="0" w:space="0" w:color="auto"/>
          <w:lang w:val="ru-RU"/>
        </w:rPr>
        <w:t>е</w:t>
      </w:r>
      <w:r w:rsidRPr="00930596">
        <w:rPr>
          <w:rFonts w:eastAsia="Times New Roman" w:cs="Times New Roman"/>
          <w:color w:val="000000" w:themeColor="text1"/>
          <w:bdr w:val="none" w:sz="0" w:space="0" w:color="auto"/>
          <w:lang w:val="ru-RU"/>
        </w:rPr>
        <w:t>т цену первоначального предложения или цену предложения, сложившуюся на одном из «шагов понижения», со всеми участниками проводится аукцион путем последовательного повышения участниками начальной цены продажи либо цены, сложившейся на любом этапе «шага понижения» на величину, равную величине «шага аукциона».</w:t>
      </w:r>
    </w:p>
    <w:p w14:paraId="68421FCA" w14:textId="47337AD5"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w:t>
      </w:r>
      <w:r w:rsidR="009A1486">
        <w:rPr>
          <w:rFonts w:eastAsia="Times New Roman" w:cs="Times New Roman"/>
          <w:color w:val="000000" w:themeColor="text1"/>
          <w:bdr w:val="none" w:sz="0" w:space="0" w:color="auto"/>
          <w:lang w:val="ru-RU"/>
        </w:rPr>
        <w:t>в о цене имущества составляет 15</w:t>
      </w:r>
      <w:r w:rsidRPr="00930596">
        <w:rPr>
          <w:rFonts w:eastAsia="Times New Roman" w:cs="Times New Roman"/>
          <w:color w:val="000000" w:themeColor="text1"/>
          <w:bdr w:val="none" w:sz="0" w:space="0" w:color="auto"/>
          <w:lang w:val="ru-RU"/>
        </w:rPr>
        <w:t xml:space="preserve"> минут. «Шаг аукциона» устанавливает</w:t>
      </w:r>
      <w:bookmarkStart w:id="0" w:name="_GoBack"/>
      <w:bookmarkEnd w:id="0"/>
      <w:r w:rsidRPr="00930596">
        <w:rPr>
          <w:rFonts w:eastAsia="Times New Roman" w:cs="Times New Roman"/>
          <w:color w:val="000000" w:themeColor="text1"/>
          <w:bdr w:val="none" w:sz="0" w:space="0" w:color="auto"/>
          <w:lang w:val="ru-RU"/>
        </w:rPr>
        <w:t>ся Продавцом в фиксированной сумме, и не изменяется в течение всей процедуры продажи имущества посредством публичного предложения.</w:t>
      </w:r>
    </w:p>
    <w:p w14:paraId="4BCA64A8"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случае если участники аукциона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2E84622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27B5C224"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02E5A85D"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3F789DA0"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143D28E"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71F14A61" w14:textId="55BF92B6"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 xml:space="preserve">3.2.9.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не позднее рабочего дня следующего за днем подведения итогов продажи посредством публичного предложения с момента получения от </w:t>
      </w:r>
      <w:r w:rsidR="00001321" w:rsidRPr="00930596">
        <w:rPr>
          <w:rFonts w:eastAsia="Times New Roman" w:cs="Times New Roman"/>
          <w:color w:val="000000" w:themeColor="text1"/>
          <w:bdr w:val="none" w:sz="0" w:space="0" w:color="auto"/>
          <w:lang w:val="ru-RU"/>
        </w:rPr>
        <w:t xml:space="preserve">Оператора электронной площадки </w:t>
      </w:r>
      <w:r w:rsidRPr="00930596">
        <w:rPr>
          <w:rFonts w:eastAsia="Times New Roman" w:cs="Times New Roman"/>
          <w:color w:val="000000" w:themeColor="text1"/>
          <w:bdr w:val="none" w:sz="0" w:space="0" w:color="auto"/>
          <w:lang w:val="ru-RU"/>
        </w:rPr>
        <w:t xml:space="preserve">электронного журнала. </w:t>
      </w:r>
    </w:p>
    <w:p w14:paraId="50BF5F4D"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lastRenderedPageBreak/>
        <w:t>3.2.10.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58B7F4BF"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435332F"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наименование имущества и иные позволяющие его индивидуализировать сведения (спецификация лота);</w:t>
      </w:r>
    </w:p>
    <w:p w14:paraId="27F945D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цена сделки;</w:t>
      </w:r>
    </w:p>
    <w:p w14:paraId="20F98361" w14:textId="2CD32FC4"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фамилия, имя, отчество физического лица</w:t>
      </w:r>
      <w:r w:rsidR="00930596" w:rsidRPr="00930596">
        <w:rPr>
          <w:rFonts w:eastAsia="Times New Roman" w:cs="Times New Roman"/>
          <w:color w:val="000000" w:themeColor="text1"/>
          <w:bdr w:val="none" w:sz="0" w:space="0" w:color="auto"/>
          <w:lang w:val="ru-RU"/>
        </w:rPr>
        <w:t>, а также индивидуального предпринимателя</w:t>
      </w:r>
      <w:r w:rsidRPr="00930596">
        <w:rPr>
          <w:rFonts w:eastAsia="Times New Roman" w:cs="Times New Roman"/>
          <w:color w:val="000000" w:themeColor="text1"/>
          <w:bdr w:val="none" w:sz="0" w:space="0" w:color="auto"/>
          <w:lang w:val="ru-RU"/>
        </w:rPr>
        <w:t xml:space="preserve"> или наименование юридического лица - победителя.</w:t>
      </w:r>
    </w:p>
    <w:p w14:paraId="1F31E925"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3.2.12. Продажа имущества посредством публичного предложения признается несостоявшейся в следующих случаях:</w:t>
      </w:r>
    </w:p>
    <w:p w14:paraId="58CA002A"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58752F49"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б) принято решение о признании только одного претендента участником;</w:t>
      </w:r>
    </w:p>
    <w:p w14:paraId="22A3F02B" w14:textId="77777777"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в) ни один из участников не сделал предложение о цене имущества при достижении минимальной цены продажи (цены отсечения) имущества.</w:t>
      </w:r>
    </w:p>
    <w:p w14:paraId="064163A3" w14:textId="6E066A65" w:rsidR="00A6676E" w:rsidRPr="00930596"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000000" w:themeColor="text1"/>
          <w:bdr w:val="none" w:sz="0" w:space="0" w:color="auto"/>
          <w:lang w:val="ru-RU"/>
        </w:rPr>
      </w:pPr>
      <w:r w:rsidRPr="00930596">
        <w:rPr>
          <w:rFonts w:eastAsia="Times New Roman" w:cs="Times New Roman"/>
          <w:color w:val="000000" w:themeColor="text1"/>
          <w:bdr w:val="none" w:sz="0" w:space="0" w:color="auto"/>
          <w:lang w:val="ru-RU"/>
        </w:rPr>
        <w:t>3.2.13.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B5215B2" w14:textId="31F91CE1" w:rsidR="00D0561D" w:rsidRPr="00C60C4D" w:rsidRDefault="00D0561D" w:rsidP="00D0561D">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709"/>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3.2.14</w:t>
      </w:r>
      <w:r w:rsidRPr="00C60C4D">
        <w:rPr>
          <w:rFonts w:eastAsia="Times New Roman" w:cs="Times New Roman"/>
          <w:color w:val="auto"/>
          <w:bdr w:val="none" w:sz="0" w:space="0" w:color="auto"/>
          <w:lang w:val="ru-RU"/>
        </w:rPr>
        <w:t xml:space="preserve">. В соответствии с внутренними документами Банка, по решению Коллегиального органа Банка, в случае если </w:t>
      </w:r>
      <w:r>
        <w:rPr>
          <w:rFonts w:eastAsia="Times New Roman" w:cs="Times New Roman"/>
          <w:color w:val="auto"/>
          <w:bdr w:val="none" w:sz="0" w:space="0" w:color="auto"/>
          <w:lang w:val="ru-RU"/>
        </w:rPr>
        <w:t>Продажа посредством публичного предложения</w:t>
      </w:r>
      <w:r w:rsidRPr="00C60C4D">
        <w:rPr>
          <w:rFonts w:eastAsia="Times New Roman" w:cs="Times New Roman"/>
          <w:color w:val="auto"/>
          <w:bdr w:val="none" w:sz="0" w:space="0" w:color="auto"/>
          <w:lang w:val="ru-RU"/>
        </w:rPr>
        <w:t>, признан</w:t>
      </w:r>
      <w:r>
        <w:rPr>
          <w:rFonts w:eastAsia="Times New Roman" w:cs="Times New Roman"/>
          <w:color w:val="auto"/>
          <w:bdr w:val="none" w:sz="0" w:space="0" w:color="auto"/>
          <w:lang w:val="ru-RU"/>
        </w:rPr>
        <w:t>а</w:t>
      </w:r>
      <w:r w:rsidRPr="00C60C4D">
        <w:rPr>
          <w:rFonts w:eastAsia="Times New Roman" w:cs="Times New Roman"/>
          <w:color w:val="auto"/>
          <w:bdr w:val="none" w:sz="0" w:space="0" w:color="auto"/>
          <w:lang w:val="ru-RU"/>
        </w:rPr>
        <w:t xml:space="preserve"> несостоявш</w:t>
      </w:r>
      <w:r>
        <w:rPr>
          <w:rFonts w:eastAsia="Times New Roman" w:cs="Times New Roman"/>
          <w:color w:val="auto"/>
          <w:bdr w:val="none" w:sz="0" w:space="0" w:color="auto"/>
          <w:lang w:val="ru-RU"/>
        </w:rPr>
        <w:t>ейся</w:t>
      </w:r>
      <w:r w:rsidRPr="00C60C4D">
        <w:rPr>
          <w:rFonts w:eastAsia="Times New Roman" w:cs="Times New Roman"/>
          <w:color w:val="auto"/>
          <w:bdr w:val="none" w:sz="0" w:space="0" w:color="auto"/>
          <w:lang w:val="ru-RU"/>
        </w:rPr>
        <w:t xml:space="preserve"> в связи с поступлением только одной заявки и единственный участник соответствует требованиям, предъявляемым к участникам Торгов, или в связи с признанием только одной заявки соответствующей условиям Торгов, в таких случаях может быть заключен Договор купли-продажи с единственным участником Торгов на условиях, установленных в Извещении о реализации по цене не ниже </w:t>
      </w:r>
      <w:r>
        <w:rPr>
          <w:rFonts w:eastAsia="Times New Roman" w:cs="Times New Roman"/>
          <w:color w:val="auto"/>
          <w:bdr w:val="none" w:sz="0" w:space="0" w:color="auto"/>
          <w:lang w:val="ru-RU"/>
        </w:rPr>
        <w:t>указанной в п. 2.1.8 настоящего Извещения о реализации «минимальной цены</w:t>
      </w:r>
      <w:r w:rsidRPr="00D0561D">
        <w:rPr>
          <w:rFonts w:eastAsia="Times New Roman" w:cs="Times New Roman"/>
          <w:color w:val="auto"/>
          <w:bdr w:val="none" w:sz="0" w:space="0" w:color="auto"/>
          <w:lang w:val="ru-RU"/>
        </w:rPr>
        <w:t xml:space="preserve"> предложения (цена отсечения), по которой может быть продано имущество</w:t>
      </w:r>
      <w:r>
        <w:rPr>
          <w:rFonts w:eastAsia="Times New Roman" w:cs="Times New Roman"/>
          <w:color w:val="auto"/>
          <w:bdr w:val="none" w:sz="0" w:space="0" w:color="auto"/>
          <w:lang w:val="ru-RU"/>
        </w:rPr>
        <w:t xml:space="preserve">» </w:t>
      </w:r>
      <w:r w:rsidRPr="00C60C4D">
        <w:rPr>
          <w:rFonts w:eastAsia="Times New Roman" w:cs="Times New Roman"/>
          <w:color w:val="auto"/>
          <w:bdr w:val="none" w:sz="0" w:space="0" w:color="auto"/>
          <w:lang w:val="ru-RU"/>
        </w:rPr>
        <w:t>несостоявшихся Торгов.</w:t>
      </w:r>
    </w:p>
    <w:p w14:paraId="16986A45" w14:textId="77777777" w:rsidR="00FD08A1" w:rsidRDefault="00FD08A1"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p>
    <w:p w14:paraId="2A912AF1" w14:textId="21C17B00"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 xml:space="preserve">3.3. </w:t>
      </w:r>
      <w:r w:rsidR="00001321">
        <w:rPr>
          <w:rFonts w:eastAsia="Times New Roman" w:cs="Times New Roman"/>
          <w:b/>
          <w:color w:val="auto"/>
          <w:bdr w:val="none" w:sz="0" w:space="0" w:color="auto"/>
          <w:lang w:val="ru-RU"/>
        </w:rPr>
        <w:t>З</w:t>
      </w:r>
      <w:r w:rsidRPr="00E2309D">
        <w:rPr>
          <w:rFonts w:eastAsia="Times New Roman" w:cs="Times New Roman"/>
          <w:b/>
          <w:color w:val="auto"/>
          <w:bdr w:val="none" w:sz="0" w:space="0" w:color="auto"/>
          <w:lang w:val="ru-RU"/>
        </w:rPr>
        <w:t>аключени</w:t>
      </w:r>
      <w:r w:rsidR="00001321">
        <w:rPr>
          <w:rFonts w:eastAsia="Times New Roman" w:cs="Times New Roman"/>
          <w:b/>
          <w:color w:val="auto"/>
          <w:bdr w:val="none" w:sz="0" w:space="0" w:color="auto"/>
          <w:lang w:val="ru-RU"/>
        </w:rPr>
        <w:t>е</w:t>
      </w:r>
      <w:r w:rsidRPr="00E2309D">
        <w:rPr>
          <w:rFonts w:eastAsia="Times New Roman" w:cs="Times New Roman"/>
          <w:b/>
          <w:color w:val="auto"/>
          <w:bdr w:val="none" w:sz="0" w:space="0" w:color="auto"/>
          <w:lang w:val="ru-RU"/>
        </w:rPr>
        <w:t xml:space="preserve"> договора купли продажи имущества</w:t>
      </w:r>
      <w:r w:rsidR="00521FCD">
        <w:rPr>
          <w:rFonts w:eastAsia="Times New Roman" w:cs="Times New Roman"/>
          <w:b/>
          <w:color w:val="auto"/>
          <w:bdr w:val="none" w:sz="0" w:space="0" w:color="auto"/>
          <w:lang w:val="ru-RU"/>
        </w:rPr>
        <w:t xml:space="preserve"> и оплата имущества.</w:t>
      </w:r>
    </w:p>
    <w:p w14:paraId="1E29211E" w14:textId="739199E3"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 xml:space="preserve">3.3.1. Договор купли-продажи имущества заключается между Продавцом и победителем </w:t>
      </w:r>
      <w:r>
        <w:rPr>
          <w:rFonts w:eastAsia="Times New Roman" w:cs="Times New Roman"/>
          <w:color w:val="auto"/>
          <w:bdr w:val="none" w:sz="0" w:space="0" w:color="auto"/>
          <w:lang w:val="ru-RU"/>
        </w:rPr>
        <w:t xml:space="preserve">продажи </w:t>
      </w:r>
      <w:r w:rsidRPr="00E2309D">
        <w:rPr>
          <w:rFonts w:eastAsia="Times New Roman" w:cs="Times New Roman"/>
          <w:color w:val="auto"/>
          <w:bdr w:val="none" w:sz="0" w:space="0" w:color="auto"/>
          <w:lang w:val="ru-RU"/>
        </w:rPr>
        <w:t>в установленном законодател</w:t>
      </w:r>
      <w:r>
        <w:rPr>
          <w:rFonts w:eastAsia="Times New Roman" w:cs="Times New Roman"/>
          <w:color w:val="auto"/>
          <w:bdr w:val="none" w:sz="0" w:space="0" w:color="auto"/>
          <w:lang w:val="ru-RU"/>
        </w:rPr>
        <w:t xml:space="preserve">ьством порядке в течение </w:t>
      </w:r>
      <w:r w:rsidR="00521FCD">
        <w:rPr>
          <w:rFonts w:eastAsia="Times New Roman" w:cs="Times New Roman"/>
          <w:color w:val="auto"/>
          <w:bdr w:val="none" w:sz="0" w:space="0" w:color="auto"/>
          <w:lang w:val="ru-RU"/>
        </w:rPr>
        <w:t>20</w:t>
      </w:r>
      <w:r w:rsidRPr="00E2309D">
        <w:rPr>
          <w:rFonts w:eastAsia="Times New Roman" w:cs="Times New Roman"/>
          <w:color w:val="auto"/>
          <w:bdr w:val="none" w:sz="0" w:space="0" w:color="auto"/>
          <w:lang w:val="ru-RU"/>
        </w:rPr>
        <w:t xml:space="preserve"> рабочих дней с даты подведения итогов торгов</w:t>
      </w:r>
      <w:r w:rsidRPr="00E2309D">
        <w:rPr>
          <w:rFonts w:eastAsia="Calibri" w:cs="Times New Roman"/>
          <w:color w:val="auto"/>
          <w:bdr w:val="none" w:sz="0" w:space="0" w:color="auto"/>
          <w:lang w:val="ru-RU" w:eastAsia="en-US"/>
        </w:rPr>
        <w:t>.</w:t>
      </w:r>
    </w:p>
    <w:p w14:paraId="2AE82CE7" w14:textId="11799418"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3.3</w:t>
      </w:r>
      <w:r w:rsidR="00521FCD">
        <w:rPr>
          <w:rFonts w:eastAsia="Times New Roman" w:cs="Times New Roman"/>
          <w:color w:val="auto"/>
          <w:bdr w:val="none" w:sz="0" w:space="0" w:color="auto"/>
          <w:lang w:val="ru-RU"/>
        </w:rPr>
        <w:t>.2. При уклонении или отказе П</w:t>
      </w:r>
      <w:r w:rsidRPr="00E2309D">
        <w:rPr>
          <w:rFonts w:eastAsia="Times New Roman" w:cs="Times New Roman"/>
          <w:color w:val="auto"/>
          <w:bdr w:val="none" w:sz="0" w:space="0" w:color="auto"/>
          <w:lang w:val="ru-RU"/>
        </w:rPr>
        <w:t>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14:paraId="00332062" w14:textId="62098248" w:rsidR="00521FCD" w:rsidRPr="00E2309D" w:rsidRDefault="00521FCD"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3.3.3. Оплата имущества осуществляется в сроки, установленные договоров купли-продажи</w:t>
      </w:r>
    </w:p>
    <w:p w14:paraId="280F6BD1" w14:textId="0CC15804" w:rsidR="00A6676E" w:rsidRPr="00E2309D" w:rsidRDefault="00521FCD"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auto"/>
          <w:bdr w:val="none" w:sz="0" w:space="0" w:color="auto"/>
          <w:lang w:val="ru-RU"/>
        </w:rPr>
      </w:pPr>
      <w:r>
        <w:rPr>
          <w:rFonts w:eastAsia="Times New Roman" w:cs="Times New Roman"/>
          <w:color w:val="auto"/>
          <w:bdr w:val="none" w:sz="0" w:space="0" w:color="auto"/>
          <w:lang w:val="ru-RU"/>
        </w:rPr>
        <w:t>3.3.4</w:t>
      </w:r>
      <w:r w:rsidR="00A6676E" w:rsidRPr="00E2309D">
        <w:rPr>
          <w:rFonts w:eastAsia="Times New Roman" w:cs="Times New Roman"/>
          <w:color w:val="auto"/>
          <w:bdr w:val="none" w:sz="0" w:space="0" w:color="auto"/>
          <w:lang w:val="ru-RU"/>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72A7F8DB" w14:textId="4AB28EF1"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lastRenderedPageBreak/>
        <w:t>3.3.</w:t>
      </w:r>
      <w:r w:rsidR="00521FCD">
        <w:rPr>
          <w:rFonts w:eastAsia="Times New Roman" w:cs="Times New Roman"/>
          <w:color w:val="auto"/>
          <w:bdr w:val="none" w:sz="0" w:space="0" w:color="auto"/>
          <w:lang w:val="ru-RU"/>
        </w:rPr>
        <w:t>5</w:t>
      </w:r>
      <w:r w:rsidRPr="00E2309D">
        <w:rPr>
          <w:rFonts w:eastAsia="Times New Roman" w:cs="Times New Roman"/>
          <w:color w:val="auto"/>
          <w:bdr w:val="none" w:sz="0" w:space="0" w:color="auto"/>
          <w:lang w:val="ru-RU"/>
        </w:rPr>
        <w:t>. Задаток, перечисленный Покупателем для участия в аукционе, засчитывается в счет оплаты имущества.</w:t>
      </w:r>
    </w:p>
    <w:p w14:paraId="695E0F1F" w14:textId="77777777" w:rsidR="00BD36B0" w:rsidRPr="00651F96" w:rsidRDefault="00BD36B0" w:rsidP="00BD36B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color w:val="FF0000"/>
          <w:bdr w:val="none" w:sz="0" w:space="0" w:color="auto"/>
          <w:lang w:val="ru-RU"/>
        </w:rPr>
      </w:pPr>
      <w:r w:rsidRPr="00651F96">
        <w:rPr>
          <w:rFonts w:eastAsia="Times New Roman" w:cs="Times New Roman"/>
          <w:color w:val="FF0000"/>
          <w:bdr w:val="none" w:sz="0" w:space="0" w:color="auto"/>
          <w:lang w:val="ru-RU"/>
        </w:rPr>
        <w:t>3.3.6. Покупатель дополнительно оплачивает услуги (комиссионный сбор) электронной площадки, оказываемые Банку, в размере 2% (Двух процентов) от цены реализации имущества, стоимость которых учитывается в договоре купли-продажи в конечной цене проданного (реализованного) имущества.</w:t>
      </w:r>
    </w:p>
    <w:p w14:paraId="31A9A82C" w14:textId="77777777" w:rsidR="00BD36B0" w:rsidRDefault="00BD36B0"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00" w:lineRule="auto"/>
        <w:ind w:firstLine="567"/>
        <w:jc w:val="both"/>
        <w:rPr>
          <w:rFonts w:eastAsia="Times New Roman" w:cs="Times New Roman"/>
          <w:color w:val="auto"/>
          <w:bdr w:val="none" w:sz="0" w:space="0" w:color="auto"/>
          <w:lang w:val="ru-RU"/>
        </w:rPr>
      </w:pPr>
    </w:p>
    <w:p w14:paraId="5436D8F8" w14:textId="77777777"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p>
    <w:p w14:paraId="572E90D6"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3.4. Переход права собственности на федеральное имущество</w:t>
      </w:r>
    </w:p>
    <w:p w14:paraId="30774D6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3.4.1.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6BE1B605"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color w:val="auto"/>
          <w:bdr w:val="none" w:sz="0" w:space="0" w:color="auto"/>
          <w:lang w:val="ru-RU"/>
        </w:rPr>
        <w:t>3.4.2.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4D10C7D7"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p>
    <w:p w14:paraId="17CF5DD9"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00" w:lineRule="auto"/>
        <w:ind w:firstLine="567"/>
        <w:jc w:val="both"/>
        <w:rPr>
          <w:rFonts w:eastAsia="Times New Roman" w:cs="Times New Roman"/>
          <w:b/>
          <w:color w:val="auto"/>
          <w:bdr w:val="none" w:sz="0" w:space="0" w:color="auto"/>
          <w:lang w:val="ru-RU"/>
        </w:rPr>
      </w:pPr>
      <w:r w:rsidRPr="00E2309D">
        <w:rPr>
          <w:rFonts w:eastAsia="Times New Roman" w:cs="Times New Roman"/>
          <w:b/>
          <w:color w:val="auto"/>
          <w:bdr w:val="none" w:sz="0" w:space="0" w:color="auto"/>
          <w:lang w:val="ru-RU"/>
        </w:rPr>
        <w:t>4. ЗАКЛЮЧИТЕЛЬНЫЕ ПОЛОЖЕНИЯ</w:t>
      </w:r>
    </w:p>
    <w:p w14:paraId="0950000A" w14:textId="77777777" w:rsidR="00A6676E" w:rsidRPr="00E2309D"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567"/>
        <w:jc w:val="both"/>
        <w:rPr>
          <w:rFonts w:eastAsia="Times New Roman" w:cs="Times New Roman"/>
          <w:color w:val="auto"/>
          <w:bdr w:val="none" w:sz="0" w:space="0" w:color="auto"/>
          <w:lang w:val="ru-RU"/>
        </w:rPr>
      </w:pPr>
      <w:r w:rsidRPr="00E2309D">
        <w:rPr>
          <w:rFonts w:eastAsia="Times New Roman" w:cs="Times New Roman"/>
          <w:color w:val="auto"/>
          <w:bdr w:val="none" w:sz="0" w:space="0" w:color="auto"/>
          <w:lang w:val="ru-RU"/>
        </w:rPr>
        <w:t>4.1. Все вопросы, касающиеся проведения торгов в электронной форме не нашедшие отражения в настоящем информационном сообщении, регулируются законодательством Российской Федерации.</w:t>
      </w:r>
    </w:p>
    <w:p w14:paraId="5D1E2791" w14:textId="7F43CF77" w:rsidR="00A6676E" w:rsidRDefault="00A6676E" w:rsidP="00A66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imes New Roman"/>
          <w:color w:val="auto"/>
          <w:bdr w:val="none" w:sz="0" w:space="0" w:color="auto"/>
          <w:lang w:val="ru-RU"/>
        </w:rPr>
      </w:pPr>
    </w:p>
    <w:p w14:paraId="677B0EF3" w14:textId="77777777" w:rsidR="00001321" w:rsidRPr="00E2309D" w:rsidRDefault="00001321" w:rsidP="00A66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imes New Roman"/>
          <w:color w:val="auto"/>
          <w:bdr w:val="none" w:sz="0" w:space="0" w:color="auto"/>
          <w:lang w:val="ru-RU"/>
        </w:rPr>
      </w:pPr>
    </w:p>
    <w:sectPr w:rsidR="00001321" w:rsidRPr="00E2309D" w:rsidSect="00D22041">
      <w:footerReference w:type="default" r:id="rId13"/>
      <w:pgSz w:w="11900" w:h="16840"/>
      <w:pgMar w:top="793" w:right="701" w:bottom="1134" w:left="993" w:header="426" w:footer="1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48B44" w14:textId="77777777" w:rsidR="00D22041" w:rsidRDefault="00D22041" w:rsidP="00A6676E">
      <w:r>
        <w:separator/>
      </w:r>
    </w:p>
  </w:endnote>
  <w:endnote w:type="continuationSeparator" w:id="0">
    <w:p w14:paraId="0CFEB9DC" w14:textId="77777777" w:rsidR="00D22041" w:rsidRDefault="00D22041" w:rsidP="00A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panose1 w:val="02000A06000000020004"/>
    <w:charset w:val="00"/>
    <w:family w:val="modern"/>
    <w:notTrueType/>
    <w:pitch w:val="variable"/>
    <w:sig w:usb0="A000002F" w:usb1="40000048" w:usb2="00000000" w:usb3="00000000" w:csb0="0000011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974748"/>
      <w:docPartObj>
        <w:docPartGallery w:val="Page Numbers (Bottom of Page)"/>
        <w:docPartUnique/>
      </w:docPartObj>
    </w:sdtPr>
    <w:sdtEndPr/>
    <w:sdtContent>
      <w:p w14:paraId="37E07FD4" w14:textId="52DCB00B" w:rsidR="00D22041" w:rsidRDefault="00D22041">
        <w:pPr>
          <w:pStyle w:val="af1"/>
          <w:jc w:val="center"/>
        </w:pPr>
        <w:r>
          <w:fldChar w:fldCharType="begin"/>
        </w:r>
        <w:r>
          <w:instrText>PAGE   \* MERGEFORMAT</w:instrText>
        </w:r>
        <w:r>
          <w:fldChar w:fldCharType="separate"/>
        </w:r>
        <w:r w:rsidR="009A1486" w:rsidRPr="009A1486">
          <w:rPr>
            <w:noProof/>
            <w:lang w:val="ru-RU"/>
          </w:rPr>
          <w:t>11</w:t>
        </w:r>
        <w:r>
          <w:fldChar w:fldCharType="end"/>
        </w:r>
      </w:p>
    </w:sdtContent>
  </w:sdt>
  <w:p w14:paraId="3A94ADED" w14:textId="77777777" w:rsidR="00D22041" w:rsidRPr="00F46C1D" w:rsidRDefault="00D22041">
    <w:pPr>
      <w:pStyle w:val="af1"/>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33F5" w14:textId="77777777" w:rsidR="00D22041" w:rsidRDefault="00D22041" w:rsidP="00A6676E">
      <w:r>
        <w:separator/>
      </w:r>
    </w:p>
  </w:footnote>
  <w:footnote w:type="continuationSeparator" w:id="0">
    <w:p w14:paraId="77F5A72F" w14:textId="77777777" w:rsidR="00D22041" w:rsidRDefault="00D22041" w:rsidP="00A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452"/>
    <w:multiLevelType w:val="multilevel"/>
    <w:tmpl w:val="B7E212A0"/>
    <w:lvl w:ilvl="0">
      <w:start w:val="5"/>
      <w:numFmt w:val="decimal"/>
      <w:pStyle w:val="6"/>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0E4CBA"/>
    <w:multiLevelType w:val="multilevel"/>
    <w:tmpl w:val="877E5E14"/>
    <w:lvl w:ilvl="0">
      <w:start w:val="8"/>
      <w:numFmt w:val="decimal"/>
      <w:lvlText w:val="%1"/>
      <w:lvlJc w:val="left"/>
      <w:pPr>
        <w:ind w:left="360" w:hanging="360"/>
      </w:pPr>
      <w:rPr>
        <w:rFonts w:hint="default"/>
      </w:rPr>
    </w:lvl>
    <w:lvl w:ilvl="1">
      <w:start w:val="1"/>
      <w:numFmt w:val="decimal"/>
      <w:pStyle w:val="9"/>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BE5424"/>
    <w:multiLevelType w:val="multilevel"/>
    <w:tmpl w:val="778E0974"/>
    <w:lvl w:ilvl="0">
      <w:start w:val="3"/>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11341C"/>
    <w:multiLevelType w:val="multilevel"/>
    <w:tmpl w:val="EE9EDAEC"/>
    <w:styleLink w:val="2"/>
    <w:lvl w:ilvl="0">
      <w:start w:val="5"/>
      <w:numFmt w:val="decimal"/>
      <w:lvlText w:val="%1."/>
      <w:lvlJc w:val="left"/>
      <w:pPr>
        <w:ind w:left="720" w:hanging="360"/>
      </w:pPr>
      <w:rPr>
        <w:rFonts w:hint="default"/>
        <w:b/>
      </w:rPr>
    </w:lvl>
    <w:lvl w:ilvl="1">
      <w:start w:val="1"/>
      <w:numFmt w:val="decimal"/>
      <w:isLgl/>
      <w:lvlText w:val="%1.%2."/>
      <w:lvlJc w:val="left"/>
      <w:pPr>
        <w:ind w:left="0" w:firstLine="794"/>
      </w:pPr>
      <w:rPr>
        <w:rFonts w:ascii="Times New Roman" w:hAnsi="Times New Roman" w:cs="Times New Roman" w:hint="default"/>
        <w:sz w:val="24"/>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272735"/>
    <w:multiLevelType w:val="multilevel"/>
    <w:tmpl w:val="69F8CC16"/>
    <w:lvl w:ilvl="0">
      <w:start w:val="1"/>
      <w:numFmt w:val="decimal"/>
      <w:pStyle w:val="8"/>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970837"/>
    <w:multiLevelType w:val="hybridMultilevel"/>
    <w:tmpl w:val="BB02B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C56431"/>
    <w:multiLevelType w:val="multilevel"/>
    <w:tmpl w:val="E53231AC"/>
    <w:styleLink w:val="1"/>
    <w:lvl w:ilvl="0">
      <w:start w:val="5"/>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sz w:val="24"/>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E3781C"/>
    <w:multiLevelType w:val="multilevel"/>
    <w:tmpl w:val="310299D2"/>
    <w:styleLink w:val="11"/>
    <w:lvl w:ilvl="0">
      <w:start w:val="6"/>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6.3.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5C154B81"/>
    <w:multiLevelType w:val="hybridMultilevel"/>
    <w:tmpl w:val="CB30A8DA"/>
    <w:styleLink w:val="a"/>
    <w:lvl w:ilvl="0" w:tplc="1EEA7470">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25EB4">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FCACBC">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E0FFC2">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B22768">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625AA2">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64D88">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7CAB98">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AE9D22">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BF5DC2"/>
    <w:multiLevelType w:val="hybridMultilevel"/>
    <w:tmpl w:val="28DE52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0C0C53"/>
    <w:multiLevelType w:val="multilevel"/>
    <w:tmpl w:val="089C9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4270E"/>
    <w:multiLevelType w:val="multilevel"/>
    <w:tmpl w:val="0F2A2B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3F6C55"/>
    <w:multiLevelType w:val="multilevel"/>
    <w:tmpl w:val="514E930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7E457A"/>
    <w:multiLevelType w:val="multilevel"/>
    <w:tmpl w:val="3DBE0008"/>
    <w:lvl w:ilvl="0">
      <w:start w:val="1"/>
      <w:numFmt w:val="upperRoman"/>
      <w:lvlText w:val="%1."/>
      <w:lvlJc w:val="left"/>
      <w:pPr>
        <w:ind w:left="1800" w:hanging="720"/>
      </w:pPr>
      <w:rPr>
        <w:rFonts w:hint="default"/>
        <w:b w:val="0"/>
        <w:sz w:val="28"/>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8"/>
  </w:num>
  <w:num w:numId="2">
    <w:abstractNumId w:val="4"/>
  </w:num>
  <w:num w:numId="3">
    <w:abstractNumId w:val="0"/>
  </w:num>
  <w:num w:numId="4">
    <w:abstractNumId w:val="1"/>
  </w:num>
  <w:num w:numId="5">
    <w:abstractNumId w:val="6"/>
  </w:num>
  <w:num w:numId="6">
    <w:abstractNumId w:val="3"/>
  </w:num>
  <w:num w:numId="7">
    <w:abstractNumId w:val="7"/>
  </w:num>
  <w:num w:numId="8">
    <w:abstractNumId w:val="9"/>
  </w:num>
  <w:num w:numId="9">
    <w:abstractNumId w:val="13"/>
  </w:num>
  <w:num w:numId="10">
    <w:abstractNumId w:val="11"/>
  </w:num>
  <w:num w:numId="11">
    <w:abstractNumId w:val="2"/>
  </w:num>
  <w:num w:numId="12">
    <w:abstractNumId w:val="1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6E"/>
    <w:rsid w:val="00001321"/>
    <w:rsid w:val="00050167"/>
    <w:rsid w:val="002602F6"/>
    <w:rsid w:val="002A792B"/>
    <w:rsid w:val="00512C45"/>
    <w:rsid w:val="00521FCD"/>
    <w:rsid w:val="00542503"/>
    <w:rsid w:val="00554766"/>
    <w:rsid w:val="005A2DB8"/>
    <w:rsid w:val="0064014B"/>
    <w:rsid w:val="007A6F0E"/>
    <w:rsid w:val="007D54FB"/>
    <w:rsid w:val="00930596"/>
    <w:rsid w:val="009A1486"/>
    <w:rsid w:val="009C51CA"/>
    <w:rsid w:val="00A23D02"/>
    <w:rsid w:val="00A6676E"/>
    <w:rsid w:val="00BD36B0"/>
    <w:rsid w:val="00C5527B"/>
    <w:rsid w:val="00CC7F04"/>
    <w:rsid w:val="00D0561D"/>
    <w:rsid w:val="00D22041"/>
    <w:rsid w:val="00D844A9"/>
    <w:rsid w:val="00D923E1"/>
    <w:rsid w:val="00DF0B9D"/>
    <w:rsid w:val="00F92A17"/>
    <w:rsid w:val="00FD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CDD4"/>
  <w15:chartTrackingRefBased/>
  <w15:docId w15:val="{C8B12680-76AC-4BDD-8858-D8BF7A3F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667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10">
    <w:name w:val="heading 1"/>
    <w:basedOn w:val="a1"/>
    <w:next w:val="a0"/>
    <w:link w:val="12"/>
    <w:uiPriority w:val="9"/>
    <w:qFormat/>
    <w:rsid w:val="00A6676E"/>
    <w:pPr>
      <w:outlineLvl w:val="0"/>
    </w:pPr>
  </w:style>
  <w:style w:type="paragraph" w:styleId="20">
    <w:name w:val="heading 2"/>
    <w:basedOn w:val="a1"/>
    <w:next w:val="a0"/>
    <w:link w:val="21"/>
    <w:uiPriority w:val="9"/>
    <w:unhideWhenUsed/>
    <w:qFormat/>
    <w:rsid w:val="00A6676E"/>
    <w:pPr>
      <w:outlineLvl w:val="1"/>
    </w:pPr>
  </w:style>
  <w:style w:type="paragraph" w:styleId="3">
    <w:name w:val="heading 3"/>
    <w:basedOn w:val="a2"/>
    <w:next w:val="a0"/>
    <w:link w:val="30"/>
    <w:uiPriority w:val="9"/>
    <w:unhideWhenUsed/>
    <w:qFormat/>
    <w:rsid w:val="00A6676E"/>
    <w:pPr>
      <w:tabs>
        <w:tab w:val="left" w:pos="0"/>
      </w:tabs>
      <w:ind w:left="720" w:hanging="360"/>
      <w:jc w:val="center"/>
      <w:outlineLvl w:val="2"/>
    </w:pPr>
    <w:rPr>
      <w:b/>
      <w:lang w:val="ru-RU"/>
    </w:rPr>
  </w:style>
  <w:style w:type="paragraph" w:styleId="4">
    <w:name w:val="heading 4"/>
    <w:basedOn w:val="a2"/>
    <w:next w:val="a0"/>
    <w:link w:val="40"/>
    <w:uiPriority w:val="9"/>
    <w:unhideWhenUsed/>
    <w:qFormat/>
    <w:rsid w:val="00A6676E"/>
    <w:pPr>
      <w:tabs>
        <w:tab w:val="left" w:pos="0"/>
      </w:tabs>
      <w:ind w:left="720" w:hanging="360"/>
      <w:jc w:val="center"/>
      <w:outlineLvl w:val="3"/>
    </w:pPr>
    <w:rPr>
      <w:b/>
      <w:lang w:val="ru-RU"/>
    </w:rPr>
  </w:style>
  <w:style w:type="paragraph" w:styleId="5">
    <w:name w:val="heading 5"/>
    <w:basedOn w:val="a2"/>
    <w:next w:val="a0"/>
    <w:link w:val="50"/>
    <w:uiPriority w:val="9"/>
    <w:unhideWhenUsed/>
    <w:qFormat/>
    <w:rsid w:val="00A6676E"/>
    <w:pPr>
      <w:tabs>
        <w:tab w:val="left" w:pos="0"/>
      </w:tabs>
      <w:ind w:left="720" w:hanging="360"/>
      <w:jc w:val="center"/>
      <w:outlineLvl w:val="4"/>
    </w:pPr>
    <w:rPr>
      <w:b/>
      <w:bCs/>
      <w:lang w:val="ru-RU"/>
    </w:rPr>
  </w:style>
  <w:style w:type="paragraph" w:styleId="6">
    <w:name w:val="heading 6"/>
    <w:basedOn w:val="a2"/>
    <w:next w:val="a0"/>
    <w:link w:val="60"/>
    <w:uiPriority w:val="9"/>
    <w:unhideWhenUsed/>
    <w:qFormat/>
    <w:rsid w:val="00A6676E"/>
    <w:pPr>
      <w:numPr>
        <w:numId w:val="3"/>
      </w:numPr>
      <w:tabs>
        <w:tab w:val="left" w:pos="0"/>
      </w:tabs>
      <w:jc w:val="center"/>
      <w:outlineLvl w:val="5"/>
    </w:pPr>
    <w:rPr>
      <w:b/>
      <w:bCs/>
      <w:lang w:val="ru-RU"/>
    </w:rPr>
  </w:style>
  <w:style w:type="paragraph" w:styleId="7">
    <w:name w:val="heading 7"/>
    <w:basedOn w:val="a2"/>
    <w:next w:val="a0"/>
    <w:link w:val="70"/>
    <w:uiPriority w:val="9"/>
    <w:unhideWhenUsed/>
    <w:qFormat/>
    <w:rsid w:val="00A6676E"/>
    <w:pPr>
      <w:tabs>
        <w:tab w:val="left" w:pos="0"/>
      </w:tabs>
      <w:ind w:left="720" w:hanging="360"/>
      <w:jc w:val="center"/>
      <w:outlineLvl w:val="6"/>
    </w:pPr>
    <w:rPr>
      <w:b/>
      <w:lang w:val="ru-RU"/>
    </w:rPr>
  </w:style>
  <w:style w:type="paragraph" w:styleId="8">
    <w:name w:val="heading 8"/>
    <w:basedOn w:val="a2"/>
    <w:next w:val="a0"/>
    <w:link w:val="80"/>
    <w:uiPriority w:val="9"/>
    <w:unhideWhenUsed/>
    <w:qFormat/>
    <w:rsid w:val="00A6676E"/>
    <w:pPr>
      <w:numPr>
        <w:numId w:val="2"/>
      </w:numPr>
      <w:tabs>
        <w:tab w:val="left" w:pos="0"/>
      </w:tabs>
      <w:jc w:val="center"/>
      <w:outlineLvl w:val="7"/>
    </w:pPr>
    <w:rPr>
      <w:b/>
      <w:lang w:val="ru-RU"/>
    </w:rPr>
  </w:style>
  <w:style w:type="paragraph" w:styleId="9">
    <w:name w:val="heading 9"/>
    <w:basedOn w:val="a2"/>
    <w:next w:val="a0"/>
    <w:link w:val="90"/>
    <w:uiPriority w:val="9"/>
    <w:unhideWhenUsed/>
    <w:qFormat/>
    <w:rsid w:val="00A6676E"/>
    <w:pPr>
      <w:numPr>
        <w:ilvl w:val="1"/>
        <w:numId w:val="4"/>
      </w:numPr>
      <w:tabs>
        <w:tab w:val="left" w:pos="0"/>
      </w:tabs>
      <w:jc w:val="center"/>
      <w:outlineLvl w:val="8"/>
    </w:pPr>
    <w:rPr>
      <w:b/>
      <w:bCs/>
      <w:lang w:val="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A6676E"/>
    <w:rPr>
      <w:rFonts w:ascii="Times New Roman" w:eastAsia="Arial Unicode MS" w:hAnsi="Times New Roman" w:cs="Times New Roman"/>
      <w:b/>
      <w:color w:val="000000"/>
      <w:sz w:val="24"/>
      <w:szCs w:val="24"/>
      <w:u w:color="000000"/>
      <w:bdr w:val="nil"/>
      <w:lang w:eastAsia="ru-RU"/>
    </w:rPr>
  </w:style>
  <w:style w:type="character" w:customStyle="1" w:styleId="21">
    <w:name w:val="Заголовок 2 Знак"/>
    <w:basedOn w:val="a3"/>
    <w:link w:val="20"/>
    <w:uiPriority w:val="9"/>
    <w:rsid w:val="00A6676E"/>
    <w:rPr>
      <w:rFonts w:ascii="Times New Roman" w:eastAsia="Arial Unicode MS" w:hAnsi="Times New Roman" w:cs="Times New Roman"/>
      <w:b/>
      <w:color w:val="000000"/>
      <w:sz w:val="24"/>
      <w:szCs w:val="24"/>
      <w:u w:color="000000"/>
      <w:bdr w:val="nil"/>
      <w:lang w:eastAsia="ru-RU"/>
    </w:rPr>
  </w:style>
  <w:style w:type="character" w:customStyle="1" w:styleId="30">
    <w:name w:val="Заголовок 3 Знак"/>
    <w:basedOn w:val="a3"/>
    <w:link w:val="3"/>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40">
    <w:name w:val="Заголовок 4 Знак"/>
    <w:basedOn w:val="a3"/>
    <w:link w:val="4"/>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50">
    <w:name w:val="Заголовок 5 Знак"/>
    <w:basedOn w:val="a3"/>
    <w:link w:val="5"/>
    <w:uiPriority w:val="9"/>
    <w:rsid w:val="00A6676E"/>
    <w:rPr>
      <w:rFonts w:ascii="Times New Roman" w:eastAsia="Arial Unicode MS" w:hAnsi="Times New Roman" w:cs="Arial Unicode MS"/>
      <w:b/>
      <w:bCs/>
      <w:color w:val="000000"/>
      <w:sz w:val="24"/>
      <w:szCs w:val="24"/>
      <w:u w:color="000000"/>
      <w:bdr w:val="nil"/>
      <w:lang w:eastAsia="ru-RU"/>
    </w:rPr>
  </w:style>
  <w:style w:type="character" w:customStyle="1" w:styleId="60">
    <w:name w:val="Заголовок 6 Знак"/>
    <w:basedOn w:val="a3"/>
    <w:link w:val="6"/>
    <w:uiPriority w:val="9"/>
    <w:rsid w:val="00A6676E"/>
    <w:rPr>
      <w:rFonts w:ascii="Times New Roman" w:eastAsia="Arial Unicode MS" w:hAnsi="Times New Roman" w:cs="Arial Unicode MS"/>
      <w:b/>
      <w:bCs/>
      <w:color w:val="000000"/>
      <w:sz w:val="24"/>
      <w:szCs w:val="24"/>
      <w:u w:color="000000"/>
      <w:bdr w:val="nil"/>
      <w:lang w:eastAsia="ru-RU"/>
    </w:rPr>
  </w:style>
  <w:style w:type="character" w:customStyle="1" w:styleId="70">
    <w:name w:val="Заголовок 7 Знак"/>
    <w:basedOn w:val="a3"/>
    <w:link w:val="7"/>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80">
    <w:name w:val="Заголовок 8 Знак"/>
    <w:basedOn w:val="a3"/>
    <w:link w:val="8"/>
    <w:uiPriority w:val="9"/>
    <w:rsid w:val="00A6676E"/>
    <w:rPr>
      <w:rFonts w:ascii="Times New Roman" w:eastAsia="Arial Unicode MS" w:hAnsi="Times New Roman" w:cs="Arial Unicode MS"/>
      <w:b/>
      <w:color w:val="000000"/>
      <w:sz w:val="24"/>
      <w:szCs w:val="24"/>
      <w:u w:color="000000"/>
      <w:bdr w:val="nil"/>
      <w:lang w:eastAsia="ru-RU"/>
    </w:rPr>
  </w:style>
  <w:style w:type="character" w:customStyle="1" w:styleId="90">
    <w:name w:val="Заголовок 9 Знак"/>
    <w:basedOn w:val="a3"/>
    <w:link w:val="9"/>
    <w:uiPriority w:val="9"/>
    <w:rsid w:val="00A6676E"/>
    <w:rPr>
      <w:rFonts w:ascii="Times New Roman" w:eastAsia="Arial Unicode MS" w:hAnsi="Times New Roman" w:cs="Arial Unicode MS"/>
      <w:b/>
      <w:bCs/>
      <w:color w:val="000000"/>
      <w:sz w:val="24"/>
      <w:szCs w:val="24"/>
      <w:u w:color="000000"/>
      <w:bdr w:val="nil"/>
      <w:lang w:eastAsia="ru-RU"/>
    </w:rPr>
  </w:style>
  <w:style w:type="character" w:styleId="a6">
    <w:name w:val="Hyperlink"/>
    <w:uiPriority w:val="99"/>
    <w:rsid w:val="00A6676E"/>
    <w:rPr>
      <w:u w:val="single"/>
    </w:rPr>
  </w:style>
  <w:style w:type="table" w:customStyle="1" w:styleId="TableNormal">
    <w:name w:val="Table Normal"/>
    <w:rsid w:val="00A667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A6676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A8">
    <w:name w:val="Текстовый блок A"/>
    <w:rsid w:val="00A667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numbering" w:customStyle="1" w:styleId="a">
    <w:name w:val="Тире"/>
    <w:rsid w:val="00A6676E"/>
    <w:pPr>
      <w:numPr>
        <w:numId w:val="1"/>
      </w:numPr>
    </w:pPr>
  </w:style>
  <w:style w:type="paragraph" w:customStyle="1" w:styleId="a9">
    <w:name w:val="По умолчанию"/>
    <w:rsid w:val="00A6676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styleId="aa">
    <w:name w:val="annotation text"/>
    <w:basedOn w:val="a0"/>
    <w:link w:val="ab"/>
    <w:uiPriority w:val="99"/>
    <w:unhideWhenUsed/>
    <w:rsid w:val="00A6676E"/>
    <w:rPr>
      <w:sz w:val="20"/>
      <w:szCs w:val="20"/>
    </w:rPr>
  </w:style>
  <w:style w:type="character" w:customStyle="1" w:styleId="ab">
    <w:name w:val="Текст примечания Знак"/>
    <w:basedOn w:val="a3"/>
    <w:link w:val="aa"/>
    <w:uiPriority w:val="99"/>
    <w:rsid w:val="00A6676E"/>
    <w:rPr>
      <w:rFonts w:ascii="Times New Roman" w:eastAsia="Arial Unicode MS" w:hAnsi="Times New Roman" w:cs="Arial Unicode MS"/>
      <w:color w:val="000000"/>
      <w:sz w:val="20"/>
      <w:szCs w:val="20"/>
      <w:u w:color="000000"/>
      <w:bdr w:val="nil"/>
      <w:lang w:val="en-US" w:eastAsia="ru-RU"/>
    </w:rPr>
  </w:style>
  <w:style w:type="character" w:styleId="ac">
    <w:name w:val="annotation reference"/>
    <w:basedOn w:val="a3"/>
    <w:uiPriority w:val="99"/>
    <w:semiHidden/>
    <w:unhideWhenUsed/>
    <w:rsid w:val="00A6676E"/>
    <w:rPr>
      <w:sz w:val="16"/>
      <w:szCs w:val="16"/>
    </w:rPr>
  </w:style>
  <w:style w:type="paragraph" w:styleId="ad">
    <w:name w:val="Balloon Text"/>
    <w:basedOn w:val="a0"/>
    <w:link w:val="ae"/>
    <w:uiPriority w:val="99"/>
    <w:semiHidden/>
    <w:unhideWhenUsed/>
    <w:rsid w:val="00A6676E"/>
    <w:rPr>
      <w:rFonts w:ascii="Tahoma" w:hAnsi="Tahoma" w:cs="Tahoma"/>
      <w:sz w:val="16"/>
      <w:szCs w:val="16"/>
    </w:rPr>
  </w:style>
  <w:style w:type="character" w:customStyle="1" w:styleId="ae">
    <w:name w:val="Текст выноски Знак"/>
    <w:basedOn w:val="a3"/>
    <w:link w:val="ad"/>
    <w:uiPriority w:val="99"/>
    <w:semiHidden/>
    <w:rsid w:val="00A6676E"/>
    <w:rPr>
      <w:rFonts w:ascii="Tahoma" w:eastAsia="Arial Unicode MS" w:hAnsi="Tahoma" w:cs="Tahoma"/>
      <w:color w:val="000000"/>
      <w:sz w:val="16"/>
      <w:szCs w:val="16"/>
      <w:u w:color="000000"/>
      <w:bdr w:val="nil"/>
      <w:lang w:val="en-US" w:eastAsia="ru-RU"/>
    </w:rPr>
  </w:style>
  <w:style w:type="paragraph" w:styleId="af">
    <w:name w:val="header"/>
    <w:basedOn w:val="a0"/>
    <w:link w:val="af0"/>
    <w:uiPriority w:val="99"/>
    <w:unhideWhenUsed/>
    <w:rsid w:val="00A6676E"/>
    <w:pPr>
      <w:tabs>
        <w:tab w:val="center" w:pos="4677"/>
        <w:tab w:val="right" w:pos="9355"/>
      </w:tabs>
    </w:pPr>
  </w:style>
  <w:style w:type="character" w:customStyle="1" w:styleId="af0">
    <w:name w:val="Верхний колонтитул Знак"/>
    <w:basedOn w:val="a3"/>
    <w:link w:val="af"/>
    <w:uiPriority w:val="99"/>
    <w:rsid w:val="00A6676E"/>
    <w:rPr>
      <w:rFonts w:ascii="Times New Roman" w:eastAsia="Arial Unicode MS" w:hAnsi="Times New Roman" w:cs="Arial Unicode MS"/>
      <w:color w:val="000000"/>
      <w:sz w:val="24"/>
      <w:szCs w:val="24"/>
      <w:u w:color="000000"/>
      <w:bdr w:val="nil"/>
      <w:lang w:val="en-US" w:eastAsia="ru-RU"/>
    </w:rPr>
  </w:style>
  <w:style w:type="paragraph" w:styleId="af1">
    <w:name w:val="footer"/>
    <w:basedOn w:val="a0"/>
    <w:link w:val="af2"/>
    <w:uiPriority w:val="99"/>
    <w:unhideWhenUsed/>
    <w:rsid w:val="00A6676E"/>
    <w:pPr>
      <w:tabs>
        <w:tab w:val="center" w:pos="4677"/>
        <w:tab w:val="right" w:pos="9355"/>
      </w:tabs>
    </w:pPr>
  </w:style>
  <w:style w:type="character" w:customStyle="1" w:styleId="af2">
    <w:name w:val="Нижний колонтитул Знак"/>
    <w:basedOn w:val="a3"/>
    <w:link w:val="af1"/>
    <w:uiPriority w:val="99"/>
    <w:rsid w:val="00A6676E"/>
    <w:rPr>
      <w:rFonts w:ascii="Times New Roman" w:eastAsia="Arial Unicode MS" w:hAnsi="Times New Roman" w:cs="Arial Unicode MS"/>
      <w:color w:val="000000"/>
      <w:sz w:val="24"/>
      <w:szCs w:val="24"/>
      <w:u w:color="000000"/>
      <w:bdr w:val="nil"/>
      <w:lang w:val="en-US" w:eastAsia="ru-RU"/>
    </w:rPr>
  </w:style>
  <w:style w:type="paragraph" w:styleId="af3">
    <w:name w:val="annotation subject"/>
    <w:basedOn w:val="aa"/>
    <w:next w:val="aa"/>
    <w:link w:val="af4"/>
    <w:uiPriority w:val="99"/>
    <w:semiHidden/>
    <w:unhideWhenUsed/>
    <w:rsid w:val="00A6676E"/>
    <w:rPr>
      <w:b/>
      <w:bCs/>
    </w:rPr>
  </w:style>
  <w:style w:type="character" w:customStyle="1" w:styleId="af4">
    <w:name w:val="Тема примечания Знак"/>
    <w:basedOn w:val="ab"/>
    <w:link w:val="af3"/>
    <w:uiPriority w:val="99"/>
    <w:semiHidden/>
    <w:rsid w:val="00A6676E"/>
    <w:rPr>
      <w:rFonts w:ascii="Times New Roman" w:eastAsia="Arial Unicode MS" w:hAnsi="Times New Roman" w:cs="Arial Unicode MS"/>
      <w:b/>
      <w:bCs/>
      <w:color w:val="000000"/>
      <w:sz w:val="20"/>
      <w:szCs w:val="20"/>
      <w:u w:color="000000"/>
      <w:bdr w:val="nil"/>
      <w:lang w:val="en-US" w:eastAsia="ru-RU"/>
    </w:rPr>
  </w:style>
  <w:style w:type="table" w:styleId="af5">
    <w:name w:val="Table Grid"/>
    <w:basedOn w:val="a4"/>
    <w:uiPriority w:val="59"/>
    <w:rsid w:val="00A667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No Spacing"/>
    <w:uiPriority w:val="1"/>
    <w:qFormat/>
    <w:rsid w:val="00A667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af6">
    <w:name w:val="List Paragraph"/>
    <w:basedOn w:val="a0"/>
    <w:uiPriority w:val="34"/>
    <w:qFormat/>
    <w:rsid w:val="00A6676E"/>
    <w:pPr>
      <w:ind w:left="720"/>
      <w:contextualSpacing/>
    </w:pPr>
  </w:style>
  <w:style w:type="paragraph" w:styleId="af7">
    <w:name w:val="TOC Heading"/>
    <w:basedOn w:val="10"/>
    <w:next w:val="a0"/>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rPr>
  </w:style>
  <w:style w:type="paragraph" w:styleId="22">
    <w:name w:val="toc 2"/>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color w:val="auto"/>
      <w:sz w:val="22"/>
      <w:szCs w:val="22"/>
      <w:bdr w:val="none" w:sz="0" w:space="0" w:color="auto"/>
      <w:lang w:val="ru-RU"/>
    </w:rPr>
  </w:style>
  <w:style w:type="paragraph" w:styleId="13">
    <w:name w:val="toc 1"/>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tabs>
        <w:tab w:val="left" w:pos="440"/>
        <w:tab w:val="right" w:leader="dot" w:pos="10055"/>
      </w:tabs>
      <w:spacing w:after="100" w:line="276" w:lineRule="auto"/>
    </w:pPr>
    <w:rPr>
      <w:rFonts w:asciiTheme="minorHAnsi" w:eastAsiaTheme="minorEastAsia" w:hAnsiTheme="minorHAnsi" w:cstheme="minorBidi"/>
      <w:color w:val="auto"/>
      <w:sz w:val="22"/>
      <w:szCs w:val="22"/>
      <w:bdr w:val="none" w:sz="0" w:space="0" w:color="auto"/>
      <w:lang w:val="ru-RU"/>
    </w:rPr>
  </w:style>
  <w:style w:type="paragraph" w:styleId="31">
    <w:name w:val="toc 3"/>
    <w:basedOn w:val="a0"/>
    <w:next w:val="a0"/>
    <w:autoRedefine/>
    <w:uiPriority w:val="39"/>
    <w:unhideWhenUsed/>
    <w:qFormat/>
    <w:rsid w:val="00A6676E"/>
    <w:pPr>
      <w:pBdr>
        <w:top w:val="none" w:sz="0" w:space="0" w:color="auto"/>
        <w:left w:val="none" w:sz="0" w:space="0" w:color="auto"/>
        <w:bottom w:val="none" w:sz="0" w:space="0" w:color="auto"/>
        <w:right w:val="none" w:sz="0" w:space="0" w:color="auto"/>
        <w:between w:val="none" w:sz="0" w:space="0" w:color="auto"/>
        <w:bar w:val="none" w:sz="0" w:color="auto"/>
      </w:pBdr>
      <w:spacing w:after="100" w:line="360" w:lineRule="auto"/>
    </w:pPr>
    <w:rPr>
      <w:rFonts w:eastAsiaTheme="minorEastAsia" w:cs="Times New Roman"/>
      <w:b/>
      <w:color w:val="auto"/>
      <w:bdr w:val="none" w:sz="0" w:space="0" w:color="auto"/>
      <w:lang w:val="ru-RU"/>
    </w:rPr>
  </w:style>
  <w:style w:type="paragraph" w:customStyle="1" w:styleId="Default">
    <w:name w:val="Default"/>
    <w:rsid w:val="00A6676E"/>
    <w:pPr>
      <w:autoSpaceDE w:val="0"/>
      <w:autoSpaceDN w:val="0"/>
      <w:adjustRightInd w:val="0"/>
      <w:spacing w:after="0" w:line="240" w:lineRule="auto"/>
    </w:pPr>
    <w:rPr>
      <w:rFonts w:ascii="Arial" w:eastAsia="Arial Unicode MS" w:hAnsi="Arial" w:cs="Arial"/>
      <w:color w:val="000000"/>
      <w:sz w:val="24"/>
      <w:szCs w:val="24"/>
      <w:bdr w:val="nil"/>
      <w:lang w:eastAsia="ru-RU"/>
    </w:rPr>
  </w:style>
  <w:style w:type="paragraph" w:styleId="af8">
    <w:name w:val="footnote text"/>
    <w:basedOn w:val="a0"/>
    <w:link w:val="af9"/>
    <w:uiPriority w:val="99"/>
    <w:semiHidden/>
    <w:unhideWhenUsed/>
    <w:rsid w:val="00A6676E"/>
    <w:rPr>
      <w:sz w:val="20"/>
      <w:szCs w:val="20"/>
    </w:rPr>
  </w:style>
  <w:style w:type="character" w:customStyle="1" w:styleId="af9">
    <w:name w:val="Текст сноски Знак"/>
    <w:basedOn w:val="a3"/>
    <w:link w:val="af8"/>
    <w:uiPriority w:val="99"/>
    <w:semiHidden/>
    <w:rsid w:val="00A6676E"/>
    <w:rPr>
      <w:rFonts w:ascii="Times New Roman" w:eastAsia="Arial Unicode MS" w:hAnsi="Times New Roman" w:cs="Arial Unicode MS"/>
      <w:color w:val="000000"/>
      <w:sz w:val="20"/>
      <w:szCs w:val="20"/>
      <w:u w:color="000000"/>
      <w:bdr w:val="nil"/>
      <w:lang w:val="en-US" w:eastAsia="ru-RU"/>
    </w:rPr>
  </w:style>
  <w:style w:type="character" w:styleId="afa">
    <w:name w:val="footnote reference"/>
    <w:basedOn w:val="a3"/>
    <w:unhideWhenUsed/>
    <w:rsid w:val="00A6676E"/>
    <w:rPr>
      <w:vertAlign w:val="superscript"/>
    </w:rPr>
  </w:style>
  <w:style w:type="character" w:customStyle="1" w:styleId="afb">
    <w:name w:val="Основной текст_"/>
    <w:basedOn w:val="a3"/>
    <w:link w:val="23"/>
    <w:rsid w:val="00A6676E"/>
    <w:rPr>
      <w:rFonts w:eastAsia="Times New Roman"/>
      <w:spacing w:val="2"/>
      <w:sz w:val="21"/>
      <w:szCs w:val="21"/>
      <w:shd w:val="clear" w:color="auto" w:fill="FFFFFF"/>
    </w:rPr>
  </w:style>
  <w:style w:type="paragraph" w:customStyle="1" w:styleId="23">
    <w:name w:val="Основной текст2"/>
    <w:basedOn w:val="a0"/>
    <w:link w:val="afb"/>
    <w:rsid w:val="00A6676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8" w:lineRule="exact"/>
      <w:ind w:hanging="440"/>
    </w:pPr>
    <w:rPr>
      <w:rFonts w:asciiTheme="minorHAnsi" w:eastAsia="Times New Roman" w:hAnsiTheme="minorHAnsi" w:cstheme="minorBidi"/>
      <w:color w:val="auto"/>
      <w:spacing w:val="2"/>
      <w:sz w:val="21"/>
      <w:szCs w:val="21"/>
      <w:bdr w:val="none" w:sz="0" w:space="0" w:color="auto"/>
      <w:lang w:val="ru-RU" w:eastAsia="en-US"/>
    </w:rPr>
  </w:style>
  <w:style w:type="paragraph" w:styleId="afc">
    <w:name w:val="Revision"/>
    <w:hidden/>
    <w:uiPriority w:val="99"/>
    <w:semiHidden/>
    <w:rsid w:val="00A6676E"/>
    <w:pP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styleId="afd">
    <w:name w:val="Body Text"/>
    <w:basedOn w:val="a0"/>
    <w:link w:val="afe"/>
    <w:rsid w:val="00A6676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i/>
      <w:color w:val="auto"/>
      <w:szCs w:val="20"/>
      <w:bdr w:val="none" w:sz="0" w:space="0" w:color="auto"/>
      <w:lang w:val="ru-RU"/>
    </w:rPr>
  </w:style>
  <w:style w:type="character" w:customStyle="1" w:styleId="afe">
    <w:name w:val="Основной текст Знак"/>
    <w:basedOn w:val="a3"/>
    <w:link w:val="afd"/>
    <w:rsid w:val="00A6676E"/>
    <w:rPr>
      <w:rFonts w:ascii="Times New Roman" w:eastAsia="Times New Roman" w:hAnsi="Times New Roman" w:cs="Times New Roman"/>
      <w:b/>
      <w:i/>
      <w:sz w:val="24"/>
      <w:szCs w:val="20"/>
      <w:u w:color="000000"/>
      <w:lang w:eastAsia="ru-RU"/>
    </w:rPr>
  </w:style>
  <w:style w:type="paragraph" w:styleId="aff">
    <w:name w:val="Body Text Indent"/>
    <w:basedOn w:val="a0"/>
    <w:link w:val="aff0"/>
    <w:rsid w:val="00A6676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eastAsia="Times New Roman" w:cs="Times New Roman"/>
      <w:color w:val="auto"/>
      <w:bdr w:val="none" w:sz="0" w:space="0" w:color="auto"/>
      <w:lang w:val="ru-RU"/>
    </w:rPr>
  </w:style>
  <w:style w:type="character" w:customStyle="1" w:styleId="aff0">
    <w:name w:val="Основной текст с отступом Знак"/>
    <w:basedOn w:val="a3"/>
    <w:link w:val="aff"/>
    <w:rsid w:val="00A6676E"/>
    <w:rPr>
      <w:rFonts w:ascii="Times New Roman" w:eastAsia="Times New Roman" w:hAnsi="Times New Roman" w:cs="Times New Roman"/>
      <w:sz w:val="24"/>
      <w:szCs w:val="24"/>
      <w:u w:color="000000"/>
      <w:lang w:eastAsia="ru-RU"/>
    </w:rPr>
  </w:style>
  <w:style w:type="paragraph" w:styleId="a1">
    <w:name w:val="Title"/>
    <w:basedOn w:val="a2"/>
    <w:next w:val="a0"/>
    <w:link w:val="aff1"/>
    <w:uiPriority w:val="10"/>
    <w:qFormat/>
    <w:rsid w:val="00A6676E"/>
    <w:pPr>
      <w:tabs>
        <w:tab w:val="left" w:pos="0"/>
      </w:tabs>
      <w:ind w:left="720" w:hanging="360"/>
      <w:jc w:val="center"/>
    </w:pPr>
    <w:rPr>
      <w:rFonts w:cs="Times New Roman"/>
      <w:b/>
      <w:lang w:val="ru-RU"/>
    </w:rPr>
  </w:style>
  <w:style w:type="character" w:customStyle="1" w:styleId="aff1">
    <w:name w:val="Заголовок Знак"/>
    <w:basedOn w:val="a3"/>
    <w:link w:val="a1"/>
    <w:uiPriority w:val="10"/>
    <w:rsid w:val="00A6676E"/>
    <w:rPr>
      <w:rFonts w:ascii="Times New Roman" w:eastAsia="Arial Unicode MS" w:hAnsi="Times New Roman" w:cs="Times New Roman"/>
      <w:b/>
      <w:color w:val="000000"/>
      <w:sz w:val="24"/>
      <w:szCs w:val="24"/>
      <w:u w:color="000000"/>
      <w:bdr w:val="nil"/>
      <w:lang w:eastAsia="ru-RU"/>
    </w:rPr>
  </w:style>
  <w:style w:type="numbering" w:customStyle="1" w:styleId="1">
    <w:name w:val="Стиль1"/>
    <w:uiPriority w:val="99"/>
    <w:rsid w:val="00A6676E"/>
    <w:pPr>
      <w:numPr>
        <w:numId w:val="5"/>
      </w:numPr>
    </w:pPr>
  </w:style>
  <w:style w:type="numbering" w:customStyle="1" w:styleId="2">
    <w:name w:val="Стиль2"/>
    <w:uiPriority w:val="99"/>
    <w:rsid w:val="00A6676E"/>
    <w:pPr>
      <w:numPr>
        <w:numId w:val="6"/>
      </w:numPr>
    </w:pPr>
  </w:style>
  <w:style w:type="numbering" w:customStyle="1" w:styleId="11">
    <w:name w:val="Стиль11"/>
    <w:uiPriority w:val="99"/>
    <w:rsid w:val="00A6676E"/>
    <w:pPr>
      <w:numPr>
        <w:numId w:val="7"/>
      </w:numPr>
    </w:pPr>
  </w:style>
  <w:style w:type="paragraph" w:styleId="aff2">
    <w:name w:val="endnote text"/>
    <w:basedOn w:val="a0"/>
    <w:link w:val="aff3"/>
    <w:semiHidden/>
    <w:unhideWhenUsed/>
    <w:rsid w:val="00A6676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val="ru-RU"/>
    </w:rPr>
  </w:style>
  <w:style w:type="character" w:customStyle="1" w:styleId="aff3">
    <w:name w:val="Текст концевой сноски Знак"/>
    <w:basedOn w:val="a3"/>
    <w:link w:val="aff2"/>
    <w:semiHidden/>
    <w:rsid w:val="00A6676E"/>
    <w:rPr>
      <w:rFonts w:ascii="Times New Roman" w:eastAsia="Times New Roman" w:hAnsi="Times New Roman" w:cs="Times New Roman"/>
      <w:sz w:val="20"/>
      <w:szCs w:val="20"/>
      <w:u w:color="000000"/>
      <w:lang w:eastAsia="ru-RU"/>
    </w:rPr>
  </w:style>
  <w:style w:type="character" w:styleId="aff4">
    <w:name w:val="endnote reference"/>
    <w:basedOn w:val="a3"/>
    <w:semiHidden/>
    <w:unhideWhenUsed/>
    <w:rsid w:val="00A6676E"/>
    <w:rPr>
      <w:vertAlign w:val="superscript"/>
    </w:rPr>
  </w:style>
  <w:style w:type="paragraph" w:styleId="24">
    <w:name w:val="Body Text 2"/>
    <w:basedOn w:val="a0"/>
    <w:link w:val="25"/>
    <w:uiPriority w:val="99"/>
    <w:semiHidden/>
    <w:unhideWhenUsed/>
    <w:rsid w:val="00A6676E"/>
    <w:pPr>
      <w:spacing w:after="120" w:line="480" w:lineRule="auto"/>
    </w:pPr>
  </w:style>
  <w:style w:type="character" w:customStyle="1" w:styleId="25">
    <w:name w:val="Основной текст 2 Знак"/>
    <w:basedOn w:val="a3"/>
    <w:link w:val="24"/>
    <w:uiPriority w:val="99"/>
    <w:semiHidden/>
    <w:rsid w:val="00A6676E"/>
    <w:rPr>
      <w:rFonts w:ascii="Times New Roman" w:eastAsia="Arial Unicode MS" w:hAnsi="Times New Roman" w:cs="Arial Unicode MS"/>
      <w:color w:val="000000"/>
      <w:sz w:val="24"/>
      <w:szCs w:val="24"/>
      <w:u w:color="000000"/>
      <w:bdr w:val="nil"/>
      <w:lang w:val="en-US" w:eastAsia="ru-RU"/>
    </w:rPr>
  </w:style>
  <w:style w:type="paragraph" w:styleId="26">
    <w:name w:val="Body Text Indent 2"/>
    <w:basedOn w:val="a0"/>
    <w:link w:val="27"/>
    <w:uiPriority w:val="99"/>
    <w:semiHidden/>
    <w:unhideWhenUsed/>
    <w:rsid w:val="00A6676E"/>
    <w:pPr>
      <w:spacing w:after="120" w:line="480" w:lineRule="auto"/>
      <w:ind w:left="283"/>
    </w:pPr>
  </w:style>
  <w:style w:type="character" w:customStyle="1" w:styleId="27">
    <w:name w:val="Основной текст с отступом 2 Знак"/>
    <w:basedOn w:val="a3"/>
    <w:link w:val="26"/>
    <w:uiPriority w:val="99"/>
    <w:semiHidden/>
    <w:rsid w:val="00A6676E"/>
    <w:rPr>
      <w:rFonts w:ascii="Times New Roman" w:eastAsia="Arial Unicode MS" w:hAnsi="Times New Roman" w:cs="Arial Unicode MS"/>
      <w:color w:val="000000"/>
      <w:sz w:val="24"/>
      <w:szCs w:val="24"/>
      <w:u w:color="000000"/>
      <w:bdr w:val="nil"/>
      <w:lang w:val="en-US" w:eastAsia="ru-RU"/>
    </w:rPr>
  </w:style>
  <w:style w:type="paragraph" w:styleId="32">
    <w:name w:val="Body Text Indent 3"/>
    <w:basedOn w:val="a0"/>
    <w:link w:val="33"/>
    <w:uiPriority w:val="99"/>
    <w:semiHidden/>
    <w:unhideWhenUsed/>
    <w:rsid w:val="00A6676E"/>
    <w:pPr>
      <w:spacing w:after="120"/>
      <w:ind w:left="283"/>
    </w:pPr>
    <w:rPr>
      <w:sz w:val="16"/>
      <w:szCs w:val="16"/>
    </w:rPr>
  </w:style>
  <w:style w:type="character" w:customStyle="1" w:styleId="33">
    <w:name w:val="Основной текст с отступом 3 Знак"/>
    <w:basedOn w:val="a3"/>
    <w:link w:val="32"/>
    <w:uiPriority w:val="99"/>
    <w:semiHidden/>
    <w:rsid w:val="00A6676E"/>
    <w:rPr>
      <w:rFonts w:ascii="Times New Roman" w:eastAsia="Arial Unicode MS" w:hAnsi="Times New Roman" w:cs="Arial Unicode MS"/>
      <w:color w:val="000000"/>
      <w:sz w:val="16"/>
      <w:szCs w:val="16"/>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psb@psba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4B536E147478390F4E00EB7DDC3F85EBB1AC050E3F505E03D970FC37B84872C1BD5795E2D383C8K85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epsb@psbank.ru" TargetMode="External"/><Relationship Id="rId4" Type="http://schemas.openxmlformats.org/officeDocument/2006/relationships/settings" Target="settings.xml"/><Relationship Id="rId9" Type="http://schemas.openxmlformats.org/officeDocument/2006/relationships/hyperlink" Target="mailto:salepsb@ps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4BDB-F08F-4437-B73C-295A51CC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5200</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PSB</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Levchenko I.</dc:creator>
  <cp:keywords/>
  <dc:description/>
  <cp:lastModifiedBy>IlinAV</cp:lastModifiedBy>
  <cp:revision>15</cp:revision>
  <dcterms:created xsi:type="dcterms:W3CDTF">2020-04-21T09:34:00Z</dcterms:created>
  <dcterms:modified xsi:type="dcterms:W3CDTF">2020-11-20T11:14:00Z</dcterms:modified>
</cp:coreProperties>
</file>